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022D" w14:textId="0AE4D3D4" w:rsidR="00A030B6" w:rsidRDefault="00C71016" w:rsidP="00E374E7">
      <w:pPr>
        <w:spacing w:after="0" w:line="240" w:lineRule="auto"/>
        <w:ind w:left="-993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8B5341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14:paraId="242B8712" w14:textId="29A12FDE" w:rsidR="007D1198" w:rsidRPr="007D1198" w:rsidRDefault="007D1198" w:rsidP="00E374E7">
      <w:pPr>
        <w:spacing w:after="0" w:line="240" w:lineRule="auto"/>
        <w:ind w:left="-993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1198">
        <w:rPr>
          <w:rFonts w:ascii="Times New Roman" w:hAnsi="Times New Roman" w:cs="Times New Roman"/>
          <w:b/>
          <w:sz w:val="18"/>
          <w:szCs w:val="18"/>
          <w:lang w:val="uk-UA"/>
        </w:rPr>
        <w:t>про акцепт Публічної пропозиції ПАТ «БАНК ВОСТОК» на укладен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ня Договору банківського вкладу</w:t>
      </w:r>
      <w:r w:rsidR="009F50B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«ОВЕРНАЙТ»</w:t>
      </w:r>
    </w:p>
    <w:p w14:paraId="019725E3" w14:textId="079F2BC9" w:rsidR="007D1198" w:rsidRPr="006634E9" w:rsidRDefault="007D1198" w:rsidP="00E374E7">
      <w:pPr>
        <w:spacing w:after="0" w:line="240" w:lineRule="auto"/>
        <w:ind w:left="-993"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(Договір </w:t>
      </w:r>
      <w:r w:rsidR="00D84E52">
        <w:rPr>
          <w:rFonts w:ascii="Times New Roman" w:hAnsi="Times New Roman" w:cs="Times New Roman"/>
          <w:b/>
          <w:sz w:val="18"/>
          <w:szCs w:val="18"/>
          <w:lang w:val="uk-UA"/>
        </w:rPr>
        <w:t xml:space="preserve">банківського вкладу № _____ </w:t>
      </w:r>
      <w:r w:rsidR="00D84E52" w:rsidRPr="006634E9">
        <w:rPr>
          <w:rFonts w:ascii="Times New Roman" w:hAnsi="Times New Roman" w:cs="Times New Roman"/>
          <w:b/>
          <w:sz w:val="18"/>
          <w:szCs w:val="18"/>
        </w:rPr>
        <w:t>)</w:t>
      </w:r>
    </w:p>
    <w:p w14:paraId="46EE12F6" w14:textId="772F78B4" w:rsidR="008B5341" w:rsidRPr="00C1732C" w:rsidRDefault="008B5341" w:rsidP="008B5341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</w:pPr>
      <w:r w:rsidRPr="00C1732C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>Місто _______________</w:t>
      </w:r>
      <w:r w:rsidRPr="00C1732C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ab/>
        <w:t xml:space="preserve">                                                                                             </w:t>
      </w:r>
      <w:r w:rsidR="007E06B4" w:rsidRPr="00C1732C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 xml:space="preserve">                            «____</w:t>
      </w:r>
      <w:r w:rsidRPr="00C1732C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>» ______________ 20____ року</w:t>
      </w:r>
    </w:p>
    <w:p w14:paraId="02C95E22" w14:textId="3AC95A9D" w:rsidR="00777B3D" w:rsidRPr="00777B3D" w:rsidRDefault="00777B3D" w:rsidP="00777B3D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  <w:t xml:space="preserve">РЕКВІЗИТИ </w:t>
      </w:r>
      <w:r w:rsidRPr="00777B3D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  <w:t>«ДАТА» НЕ ЗАЗНАЧАЄТЬСЯ У РАЗІ УКЛАДЕННЯ АНКЕТИ-ЗАЯВИ В ЕЛЕКТРОННІЙ ФОРМІ!!!</w:t>
      </w:r>
    </w:p>
    <w:p w14:paraId="365A446E" w14:textId="77777777" w:rsidR="007607C1" w:rsidRPr="004E111B" w:rsidRDefault="007607C1" w:rsidP="008B5341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x-none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7D1198" w:rsidRPr="00570BDF" w14:paraId="387AB5DE" w14:textId="77777777" w:rsidTr="006C518A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107A3388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3B179810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1331655F" w14:textId="77777777" w:rsidR="007D1198" w:rsidRPr="00EE6765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690AB2E5" w14:textId="77777777" w:rsidR="007D1198" w:rsidRPr="00EE6765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14:paraId="5A7DDCAC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29879863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Банку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14:paraId="51EDE900" w14:textId="36DC5E5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3F1C09E5" w14:textId="35518DF2" w:rsidR="00F72A25" w:rsidRPr="00AE1BE0" w:rsidRDefault="00F72A25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F72A2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768D7519" w14:textId="60CB3C1B" w:rsidR="00C1732C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Pr="000C146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  <w:p w14:paraId="33B25877" w14:textId="57A8EB6C" w:rsid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C173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сайт Банку: </w:t>
            </w:r>
            <w:hyperlink r:id="rId8" w:anchor="/" w:history="1">
              <w:r w:rsidRPr="00371A73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https://bankvostok.com.ua/#/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</w:p>
          <w:p w14:paraId="2ADB41DE" w14:textId="339F4FE3" w:rsidR="007D1198" w:rsidRPr="009F50B0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9F50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Відділення</w:t>
            </w:r>
            <w:r w:rsidR="009F50B0" w:rsidRPr="009F50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№___, що знаходиться за адресою</w:t>
            </w:r>
            <w:r w:rsidR="00DA649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:</w:t>
            </w:r>
          </w:p>
        </w:tc>
      </w:tr>
    </w:tbl>
    <w:p w14:paraId="12F79214" w14:textId="77777777" w:rsidR="007D1198" w:rsidRPr="00570BDF" w:rsidRDefault="007D1198" w:rsidP="007D11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29"/>
        <w:gridCol w:w="3041"/>
        <w:gridCol w:w="1985"/>
        <w:gridCol w:w="4677"/>
      </w:tblGrid>
      <w:tr w:rsidR="007D1198" w:rsidRPr="00570BDF" w14:paraId="5D019BDE" w14:textId="77777777" w:rsidTr="00D0734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BB9BF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7D1198" w:rsidRPr="00AE1BE0" w14:paraId="0F6AD0A0" w14:textId="77777777" w:rsidTr="00D07341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86E" w14:textId="420888D5" w:rsidR="007D1198" w:rsidRPr="00570BDF" w:rsidRDefault="007D1198" w:rsidP="001F75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Найменування/ ПІБ Клієнта, </w:t>
            </w:r>
            <w:r w:rsid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 розміщує вклад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334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2118310F" w14:textId="4DC2AFE0" w:rsidR="007D1198" w:rsidRPr="00085562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</w:t>
            </w:r>
            <w:r w:rsidR="00DA6493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</w:t>
            </w:r>
            <w:r w:rsidR="00D07341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</w:t>
            </w:r>
          </w:p>
          <w:p w14:paraId="381EC4A5" w14:textId="637AB66B" w:rsidR="007D1198" w:rsidRPr="002E6F70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</w:t>
            </w:r>
            <w:r w:rsidR="002E6F70" w:rsidRPr="002E6F70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риємця</w:t>
            </w:r>
            <w:r w:rsidRPr="002E6F70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)</w:t>
            </w:r>
          </w:p>
        </w:tc>
      </w:tr>
      <w:tr w:rsidR="007D1198" w:rsidRPr="00570BDF" w14:paraId="58062685" w14:textId="77777777" w:rsidTr="00D07341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002" w14:textId="40F7DE4D" w:rsidR="007D1198" w:rsidRDefault="007D1198" w:rsidP="00DA649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  <w:r w:rsidR="00DA649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073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РНОКПП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A6F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201FF539" w14:textId="77777777" w:rsidTr="00D07341">
        <w:trPr>
          <w:trHeight w:val="24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D00" w14:textId="5A668DEE" w:rsidR="007D1198" w:rsidRPr="00E374E7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  <w:r w:rsidR="00E374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DD1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6812DE10" w14:textId="77777777" w:rsidTr="00D07341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4B53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ACC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02B78186" w14:textId="77777777" w:rsidTr="00701DF7">
        <w:trPr>
          <w:trHeight w:val="95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3AC9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</w:p>
          <w:p w14:paraId="6BADDDC1" w14:textId="46184000" w:rsidR="00E469FA" w:rsidRPr="002E6F70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(заповнюється у випадку, якщо Клієнтом є фізична особа-підприємець)</w:t>
            </w:r>
          </w:p>
          <w:p w14:paraId="36DDF05E" w14:textId="275E3807" w:rsidR="00E469FA" w:rsidRPr="00570BDF" w:rsidRDefault="00E469FA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E5B" w14:textId="37D64E36" w:rsidR="007D1198" w:rsidRPr="00701DF7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Тип документа: </w:t>
            </w:r>
            <w:r w:rsidRPr="002E6F70">
              <w:rPr>
                <w:rFonts w:ascii="Segoe UI Symbol" w:eastAsia="Times New Roman" w:hAnsi="Segoe UI Symbol" w:cs="Segoe UI Symbol"/>
                <w:bCs/>
                <w:sz w:val="16"/>
                <w:szCs w:val="16"/>
                <w:lang w:val="uk-UA" w:eastAsia="ru-RU"/>
              </w:rPr>
              <w:t>☐</w:t>
            </w:r>
            <w:r w:rsidRPr="002E6F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паспорт громадянина України;  </w:t>
            </w:r>
            <w:r w:rsidRPr="002E6F70">
              <w:rPr>
                <w:rFonts w:ascii="Segoe UI Symbol" w:eastAsia="Times New Roman" w:hAnsi="Segoe UI Symbol" w:cs="Segoe UI Symbol"/>
                <w:bCs/>
                <w:sz w:val="16"/>
                <w:szCs w:val="16"/>
                <w:lang w:val="uk-UA" w:eastAsia="ru-RU"/>
              </w:rPr>
              <w:t>☐</w:t>
            </w:r>
            <w:r w:rsidRPr="002E6F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</w:t>
            </w:r>
            <w:r w:rsidRPr="002E6F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ID</w:t>
            </w:r>
            <w:r w:rsidRPr="002E6F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2E6F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Картка;   </w:t>
            </w:r>
            <w:r w:rsidRPr="002E6F70">
              <w:rPr>
                <w:rFonts w:ascii="Segoe UI Symbol" w:eastAsia="Times New Roman" w:hAnsi="Segoe UI Symbol" w:cs="Segoe UI Symbol"/>
                <w:bCs/>
                <w:sz w:val="16"/>
                <w:szCs w:val="16"/>
                <w:lang w:val="uk-UA" w:eastAsia="ru-RU"/>
              </w:rPr>
              <w:t>☐</w:t>
            </w:r>
            <w:r w:rsidRPr="002E6F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інш</w:t>
            </w:r>
            <w:r w:rsidR="00701D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е ________________</w:t>
            </w:r>
          </w:p>
          <w:p w14:paraId="1CD6487B" w14:textId="77777777" w:rsidR="00E469FA" w:rsidRPr="002E6F70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Серія і номер:</w:t>
            </w:r>
          </w:p>
          <w:p w14:paraId="63A74510" w14:textId="77777777" w:rsidR="00E469FA" w:rsidRPr="002E6F70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Дата видачі:</w:t>
            </w:r>
          </w:p>
          <w:p w14:paraId="2311615D" w14:textId="77777777" w:rsidR="00E469FA" w:rsidRPr="002E6F70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Ким видано:</w:t>
            </w:r>
          </w:p>
          <w:p w14:paraId="34001878" w14:textId="6CD0EB7F" w:rsidR="007D1198" w:rsidRPr="00E469FA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E6F7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Запис №: </w:t>
            </w:r>
            <w:r w:rsidRPr="002E6F70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(</w:t>
            </w:r>
            <w:proofErr w:type="spellStart"/>
            <w:r w:rsidRPr="002E6F70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2E6F70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 xml:space="preserve"> для ID-</w:t>
            </w:r>
            <w:proofErr w:type="spellStart"/>
            <w:r w:rsidRPr="002E6F70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Картки</w:t>
            </w:r>
            <w:proofErr w:type="spellEnd"/>
            <w:r w:rsidRPr="002E6F70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)</w:t>
            </w:r>
          </w:p>
        </w:tc>
      </w:tr>
      <w:tr w:rsidR="007D1198" w:rsidRPr="00570BDF" w14:paraId="0A49E806" w14:textId="77777777" w:rsidTr="00D07341">
        <w:trPr>
          <w:trHeight w:val="2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713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DC8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FB045D" w:rsidRPr="00570BDF" w14:paraId="32FCC1C8" w14:textId="77777777" w:rsidTr="00D07341">
        <w:trPr>
          <w:trHeight w:val="9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026" w14:textId="4BE7EA5C" w:rsidR="00FB045D" w:rsidRP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B04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1A8" w14:textId="747CE6DE" w:rsidR="00FB045D" w:rsidRP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960" w14:textId="128FF4D7" w:rsidR="00FB045D" w:rsidRPr="00570BDF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BB4" w14:textId="5C4F26AC" w:rsidR="00FB045D" w:rsidRPr="00570BDF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2F3D1A67" w14:textId="77777777" w:rsidR="007D1198" w:rsidRPr="00F26A4F" w:rsidRDefault="007D1198" w:rsidP="007D1198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62AB077" w14:textId="6BB5AAEE" w:rsidR="007D1198" w:rsidRPr="00122F29" w:rsidRDefault="007D1198" w:rsidP="007E06B4">
      <w:pPr>
        <w:autoSpaceDE w:val="0"/>
        <w:autoSpaceDN w:val="0"/>
        <w:adjustRightInd w:val="0"/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0F0B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ст. 634 Цивільного кодексу України, Клієнт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ідписуючи цю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Анкету-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Заяву</w:t>
      </w:r>
      <w:r w:rsidRPr="00B45A45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про акцепт Публічної пропозиції ПАТ «БАНК ВОСТОК» на укладення Договору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вкладу</w:t>
      </w:r>
      <w:r w:rsidR="009F50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«ОВЕРНАЙТ»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– Анкета-Заява)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підтверджує акцепт Публічної пропозиції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Банку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укладення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вкладу</w:t>
      </w:r>
      <w:r w:rsidR="00701DF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701DF7" w:rsidRPr="00701DF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«ОВЕРНАЙТ»</w:t>
      </w:r>
      <w:r w:rsidR="00701DF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умовах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викладених в Правилах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комплексного банківського обслуговування юридичних осіб, фізичних осіб-підприємців та фізичних осіб, що провадять незалежну професійну діяльність, в ПАТ «БАНК ВОСТОК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Правила)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що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розміщені на веб</w:t>
      </w:r>
      <w:r w:rsidR="0075346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айті Банку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мережі Інтернет за посиланням: </w:t>
      </w:r>
      <w:hyperlink r:id="rId9" w:history="1">
        <w:r w:rsidRPr="00122F29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Усі терміни в цій Анкеті-Заяві застосовуються в розумінні, визначеному Правилами.</w:t>
      </w:r>
      <w:r w:rsidR="0007296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72963" w:rsidRPr="0007296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та Банк разом іменуються Сторони.</w:t>
      </w:r>
    </w:p>
    <w:p w14:paraId="3EC0B746" w14:textId="41986929" w:rsidR="007D1198" w:rsidRDefault="007D1198" w:rsidP="007E06B4">
      <w:pPr>
        <w:autoSpaceDE w:val="0"/>
        <w:autoSpaceDN w:val="0"/>
        <w:adjustRightInd w:val="0"/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Правила та Тарифи (в частині обраної Клієнтом Банківської послуги) разом складають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Договір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____________ </w:t>
      </w:r>
      <w:r w:rsid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- Договір), який регламентує відносини між Клієнтом і Банком в частині розміщення Клієнтом грошових коштів на Вкладному рахунку на умовах короткострокового вкладу «</w:t>
      </w:r>
      <w:r w:rsidR="000D3CF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ОВЕРНАЙТ</w:t>
      </w:r>
      <w:r w:rsid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50B4008D" w14:textId="57229C17" w:rsidR="007E06B4" w:rsidRDefault="00FF0784" w:rsidP="00B65EC1">
      <w:pPr>
        <w:autoSpaceDE w:val="0"/>
        <w:autoSpaceDN w:val="0"/>
        <w:adjustRightInd w:val="0"/>
        <w:spacing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Договору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 зобов’язується 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відкрити 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Клієнту Вкладний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рахунок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прийняти від Клієнта </w:t>
      </w:r>
      <w:r w:rsidR="009F50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грошові кошти у вигляді </w:t>
      </w:r>
      <w:r w:rsidR="009F50B0" w:rsidRPr="00AC1D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окремих </w:t>
      </w:r>
      <w:r w:rsidR="009F50B0" w:rsidRPr="009F50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</w:t>
      </w:r>
      <w:r w:rsidR="009F50B0" w:rsidRPr="00AC1D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раншів</w:t>
      </w:r>
      <w:r w:rsidR="0089276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(далі – Вклад)</w:t>
      </w:r>
      <w:r w:rsidR="009F50B0" w:rsidRPr="00AC1D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умовах ко</w:t>
      </w:r>
      <w:r w:rsidR="000D3CF4" w:rsidRPr="00AC1D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роткострокового вкладу «О</w:t>
      </w:r>
      <w:r w:rsidR="000D3CF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ВЕРНАЙТ</w:t>
      </w:r>
      <w:r w:rsidR="009F50B0" w:rsidRPr="00AC1D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</w:t>
      </w:r>
      <w:r w:rsidR="009F50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 виплатити Клієнту суму вкладу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</w:t>
      </w:r>
      <w:r w:rsidR="009F50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нарахованих процентів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умовах та в порядку, </w:t>
      </w:r>
      <w:r w:rsidR="009F50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що встановлені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Договором. </w:t>
      </w: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576"/>
        <w:gridCol w:w="2470"/>
        <w:gridCol w:w="7581"/>
      </w:tblGrid>
      <w:tr w:rsidR="007E06B4" w14:paraId="156182A6" w14:textId="77777777" w:rsidTr="007E06B4">
        <w:tc>
          <w:tcPr>
            <w:tcW w:w="10627" w:type="dxa"/>
            <w:gridSpan w:val="3"/>
            <w:shd w:val="clear" w:color="auto" w:fill="D9D9D9" w:themeFill="background1" w:themeFillShade="D9"/>
          </w:tcPr>
          <w:p w14:paraId="38D66EB2" w14:textId="1395031E" w:rsidR="007E06B4" w:rsidRPr="007E06B4" w:rsidRDefault="00FF0784" w:rsidP="00B65EC1">
            <w:pPr>
              <w:autoSpaceDE w:val="0"/>
              <w:autoSpaceDN w:val="0"/>
              <w:adjustRightInd w:val="0"/>
              <w:ind w:left="-117" w:right="-2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ОСНОВНІ УМОВИ РОЗМІЩЕННЯ </w:t>
            </w:r>
            <w:r w:rsidR="009F50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КОРОТКОСТРОКОВОГО</w:t>
            </w:r>
            <w:r w:rsid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ВКЛАДУ</w:t>
            </w:r>
            <w:r w:rsid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«</w:t>
            </w:r>
            <w:r w:rsidR="009F50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ОВЕРНАЙТ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»</w:t>
            </w:r>
          </w:p>
        </w:tc>
      </w:tr>
      <w:tr w:rsidR="007E06B4" w:rsidRPr="00A41D08" w14:paraId="231E22C0" w14:textId="77777777" w:rsidTr="00701DF7">
        <w:trPr>
          <w:trHeight w:val="339"/>
        </w:trPr>
        <w:tc>
          <w:tcPr>
            <w:tcW w:w="576" w:type="dxa"/>
          </w:tcPr>
          <w:p w14:paraId="58DDE7EE" w14:textId="63DA5A3B" w:rsidR="007E06B4" w:rsidRPr="007E06B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.1. </w:t>
            </w:r>
          </w:p>
        </w:tc>
        <w:tc>
          <w:tcPr>
            <w:tcW w:w="10051" w:type="dxa"/>
            <w:gridSpan w:val="2"/>
          </w:tcPr>
          <w:p w14:paraId="54177631" w14:textId="5B8E485D" w:rsidR="007E06B4" w:rsidRPr="008E1516" w:rsidRDefault="00DA6493" w:rsidP="00A41D0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Для розміщення в</w:t>
            </w:r>
            <w:r w:rsidR="007E06B4"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кладу Банк відкриває Клієнту </w:t>
            </w:r>
            <w:r w:rsidR="00A41D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Вкладний </w:t>
            </w:r>
            <w:r w:rsidR="007E06B4"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рахун</w:t>
            </w:r>
            <w:r w:rsidR="001E31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ок</w:t>
            </w:r>
            <w:r w:rsidR="00A41D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7E06B4" w:rsidRPr="00795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UA</w:t>
            </w:r>
            <w:r w:rsidR="007E06B4" w:rsidRPr="00795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________</w:t>
            </w:r>
            <w:r w:rsidR="008E15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_____________________</w:t>
            </w:r>
            <w:r w:rsidR="00A41D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 w:rsidR="008E15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гривні</w:t>
            </w:r>
            <w:r w:rsidR="007E06B4" w:rsidRPr="004D1A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.</w:t>
            </w:r>
          </w:p>
        </w:tc>
      </w:tr>
      <w:tr w:rsidR="00791BB8" w:rsidRPr="00777B3D" w14:paraId="468BFDDE" w14:textId="77777777" w:rsidTr="00C278DF">
        <w:trPr>
          <w:trHeight w:val="749"/>
        </w:trPr>
        <w:tc>
          <w:tcPr>
            <w:tcW w:w="576" w:type="dxa"/>
          </w:tcPr>
          <w:p w14:paraId="711D5B9E" w14:textId="50523737" w:rsidR="00791BB8" w:rsidRPr="00777B3D" w:rsidRDefault="00791BB8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4.2.</w:t>
            </w:r>
          </w:p>
        </w:tc>
        <w:tc>
          <w:tcPr>
            <w:tcW w:w="10051" w:type="dxa"/>
            <w:gridSpan w:val="2"/>
          </w:tcPr>
          <w:p w14:paraId="0E50A30E" w14:textId="347BC0B5" w:rsidR="00791BB8" w:rsidRPr="00777B3D" w:rsidRDefault="00791BB8" w:rsidP="00AF41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Поточний рахунок Клієнта, </w:t>
            </w:r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якого Банком здійснюється списання грошових коштів для розміщення на Вкладному рахунку короткострокового вкладу на умовах «</w:t>
            </w:r>
            <w:proofErr w:type="spellStart"/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Овернайт</w:t>
            </w:r>
            <w:proofErr w:type="spellEnd"/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», та </w:t>
            </w: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 який</w:t>
            </w:r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Банк здійснює повернення суми в</w:t>
            </w: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кладу 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</w:t>
            </w: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 н</w:t>
            </w:r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арахованих процентів за в</w:t>
            </w: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кладом</w:t>
            </w:r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  <w:r w:rsidR="00DA6493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UA</w:t>
            </w:r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______________________________________, відкритий в ПАТ «БАНК ВОСТОК» (надалі – 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</w:t>
            </w:r>
            <w:r w:rsidR="00DA649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оточний рахунок)</w:t>
            </w:r>
            <w:r w:rsidR="00E374E7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</w:tr>
      <w:tr w:rsidR="002E6F70" w:rsidRPr="00777B3D" w14:paraId="53C43D38" w14:textId="77777777" w:rsidTr="00C278DF">
        <w:tc>
          <w:tcPr>
            <w:tcW w:w="576" w:type="dxa"/>
          </w:tcPr>
          <w:p w14:paraId="42D93B1B" w14:textId="04E361C0" w:rsidR="002E6F70" w:rsidRPr="00777B3D" w:rsidRDefault="00DA6493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4.3</w:t>
            </w:r>
            <w:r w:rsidR="002E6F70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470" w:type="dxa"/>
          </w:tcPr>
          <w:p w14:paraId="04F7917C" w14:textId="0A9CAEBB" w:rsidR="002E6F70" w:rsidRPr="00777B3D" w:rsidRDefault="00A41D08" w:rsidP="0089276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Сума </w:t>
            </w:r>
            <w:r w:rsidR="0089276B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2E6F70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кладу</w:t>
            </w:r>
          </w:p>
        </w:tc>
        <w:tc>
          <w:tcPr>
            <w:tcW w:w="7581" w:type="dxa"/>
          </w:tcPr>
          <w:p w14:paraId="22BD5074" w14:textId="7BF54435" w:rsidR="002E6F70" w:rsidRPr="00777B3D" w:rsidRDefault="0090040D" w:rsidP="00DA64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</w:t>
            </w:r>
            <w:r w:rsidR="00335F2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орівнює сумі залишку коштів на поточному рахунку Клієнта </w:t>
            </w:r>
            <w:r w:rsidR="00335F2E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UA</w:t>
            </w:r>
            <w:r w:rsidR="00335F2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_________________________, ві</w:t>
            </w:r>
            <w:r w:rsidR="00A41D08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дкритому</w:t>
            </w:r>
            <w:r w:rsidR="00335F2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Банку, станом на 16:45 за київським часом поточного робочого дня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Банку</w:t>
            </w:r>
            <w:r w:rsidR="00533C6C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що є кратною 1 000</w:t>
            </w:r>
            <w:r w:rsidR="00AA4881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r w:rsidR="00083849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000 гривень</w:t>
            </w:r>
            <w:r w:rsidR="00533C6C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C278DF" w:rsidRPr="00777B3D" w14:paraId="24ECF6E9" w14:textId="77777777" w:rsidTr="00C278DF">
        <w:tc>
          <w:tcPr>
            <w:tcW w:w="576" w:type="dxa"/>
          </w:tcPr>
          <w:p w14:paraId="32566B51" w14:textId="3E739274" w:rsidR="00C278DF" w:rsidRPr="00777B3D" w:rsidRDefault="00C278DF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4.4.</w:t>
            </w:r>
          </w:p>
        </w:tc>
        <w:tc>
          <w:tcPr>
            <w:tcW w:w="2470" w:type="dxa"/>
          </w:tcPr>
          <w:p w14:paraId="385FDFF0" w14:textId="37F4881E" w:rsidR="00C278DF" w:rsidRPr="00777B3D" w:rsidRDefault="00C278DF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Валюта вкладу</w:t>
            </w:r>
          </w:p>
        </w:tc>
        <w:tc>
          <w:tcPr>
            <w:tcW w:w="7581" w:type="dxa"/>
          </w:tcPr>
          <w:p w14:paraId="511EC80A" w14:textId="3FAB34AF" w:rsidR="00C278DF" w:rsidRPr="00777B3D" w:rsidRDefault="00C278DF" w:rsidP="00DA64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Гривня</w:t>
            </w:r>
          </w:p>
        </w:tc>
      </w:tr>
      <w:tr w:rsidR="001E3197" w:rsidRPr="00777B3D" w14:paraId="1FFAA823" w14:textId="77777777" w:rsidTr="00C278DF">
        <w:tc>
          <w:tcPr>
            <w:tcW w:w="576" w:type="dxa"/>
          </w:tcPr>
          <w:p w14:paraId="11651510" w14:textId="3489F10B" w:rsidR="001E3197" w:rsidRPr="00777B3D" w:rsidRDefault="00C278DF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4.5</w:t>
            </w:r>
            <w:r w:rsidR="001E3197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470" w:type="dxa"/>
          </w:tcPr>
          <w:p w14:paraId="403DA175" w14:textId="37E800A5" w:rsidR="001E3197" w:rsidRPr="00777B3D" w:rsidRDefault="00C278DF" w:rsidP="00AF41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Мінімальна сума 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1E3197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кладу</w:t>
            </w:r>
          </w:p>
        </w:tc>
        <w:tc>
          <w:tcPr>
            <w:tcW w:w="7581" w:type="dxa"/>
          </w:tcPr>
          <w:p w14:paraId="5A526807" w14:textId="2F4725E9" w:rsidR="001E3197" w:rsidRPr="00777B3D" w:rsidRDefault="00AA4881" w:rsidP="007E06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1 000 000</w:t>
            </w:r>
            <w:r w:rsidR="00335F2E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(Один мільйон</w:t>
            </w:r>
            <w:r w:rsidR="00335F2E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) гривень</w:t>
            </w:r>
          </w:p>
          <w:p w14:paraId="6DE5B26B" w14:textId="29CAB40D" w:rsidR="00335F2E" w:rsidRPr="00777B3D" w:rsidRDefault="00335F2E" w:rsidP="00335F2E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Якщо залишок коштів на поточному рахунку Клієнта станом на 16:45 за київським часом поточного робочого дня</w:t>
            </w:r>
            <w:r w:rsidR="00AF416E" w:rsidRPr="00777B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 Банку</w:t>
            </w:r>
            <w:r w:rsidRPr="00777B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 є меншим, ніж Мінімальна сума вкладу</w:t>
            </w:r>
            <w:r w:rsidR="00A41D08" w:rsidRPr="00777B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, встановлена цією Анкетою-Заявою, </w:t>
            </w:r>
            <w:r w:rsidRPr="00777B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розміщення Вкладу Банком не здійснюється</w:t>
            </w:r>
          </w:p>
        </w:tc>
      </w:tr>
      <w:tr w:rsidR="001E3197" w:rsidRPr="00777B3D" w14:paraId="19D151B0" w14:textId="77777777" w:rsidTr="00C278DF">
        <w:tc>
          <w:tcPr>
            <w:tcW w:w="576" w:type="dxa"/>
          </w:tcPr>
          <w:p w14:paraId="00988E9F" w14:textId="2B4E9C02" w:rsidR="001E3197" w:rsidRPr="00777B3D" w:rsidRDefault="00C278DF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4.6</w:t>
            </w:r>
            <w:r w:rsidR="001E3197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470" w:type="dxa"/>
          </w:tcPr>
          <w:p w14:paraId="77A42A0C" w14:textId="7CDDE700" w:rsidR="001E3197" w:rsidRPr="00777B3D" w:rsidRDefault="001E3197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Строк розміщення Вкладу</w:t>
            </w:r>
          </w:p>
        </w:tc>
        <w:tc>
          <w:tcPr>
            <w:tcW w:w="7581" w:type="dxa"/>
          </w:tcPr>
          <w:p w14:paraId="6FEE08B7" w14:textId="7B40884A" w:rsidR="001E3197" w:rsidRPr="00777B3D" w:rsidRDefault="0090040D" w:rsidP="0090040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 (Один) день: </w:t>
            </w:r>
            <w:r w:rsidR="002E6F70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17:00 години поточного робочого дня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Банку</w:t>
            </w:r>
            <w:r w:rsidR="002E6F70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 9:00 години за київським часом наступного робочого дня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Банку</w:t>
            </w:r>
            <w:r w:rsidR="00791BB8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без можливості повернення Вкладу Клієнту на йо</w:t>
            </w:r>
            <w:r w:rsidR="00083849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го вимогу до спливу </w:t>
            </w:r>
            <w:r w:rsidR="00791BB8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строку його розміщення </w:t>
            </w:r>
          </w:p>
        </w:tc>
      </w:tr>
      <w:tr w:rsidR="002E6F70" w:rsidRPr="00777B3D" w14:paraId="18368235" w14:textId="77777777" w:rsidTr="00C278DF">
        <w:tc>
          <w:tcPr>
            <w:tcW w:w="576" w:type="dxa"/>
          </w:tcPr>
          <w:p w14:paraId="638AE138" w14:textId="2C8B59F5" w:rsidR="002E6F70" w:rsidRPr="00777B3D" w:rsidRDefault="00C278DF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4.7</w:t>
            </w:r>
            <w:r w:rsidR="002E6F70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470" w:type="dxa"/>
          </w:tcPr>
          <w:p w14:paraId="61EF0898" w14:textId="4EA47957" w:rsidR="002E6F70" w:rsidRPr="00777B3D" w:rsidRDefault="002E6F70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Порядок розміщення Вкладу</w:t>
            </w:r>
          </w:p>
        </w:tc>
        <w:tc>
          <w:tcPr>
            <w:tcW w:w="7581" w:type="dxa"/>
          </w:tcPr>
          <w:p w14:paraId="2A299499" w14:textId="56D9FF49" w:rsidR="002E6F70" w:rsidRPr="00777B3D" w:rsidRDefault="0090040D" w:rsidP="00D70E1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</w:t>
            </w:r>
            <w:r w:rsidR="002E6F70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ляхом </w:t>
            </w:r>
            <w:r w:rsidR="00D70E13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списання </w:t>
            </w:r>
            <w:r w:rsidR="002E6F70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грошових коштів у сумі </w:t>
            </w:r>
            <w:r w:rsidR="00AF416E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2E6F70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кладу з поточного рахунку Клієнта, відкритого у Банку, на Вкладний рахунок</w:t>
            </w:r>
          </w:p>
        </w:tc>
      </w:tr>
      <w:tr w:rsidR="0090040D" w:rsidRPr="00777B3D" w14:paraId="66875F37" w14:textId="77777777" w:rsidTr="007A2A24">
        <w:trPr>
          <w:trHeight w:val="283"/>
        </w:trPr>
        <w:tc>
          <w:tcPr>
            <w:tcW w:w="576" w:type="dxa"/>
          </w:tcPr>
          <w:p w14:paraId="05AA1CF8" w14:textId="5D827815" w:rsidR="0090040D" w:rsidRPr="00777B3D" w:rsidRDefault="00C278DF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4.8</w:t>
            </w:r>
            <w:r w:rsidR="0090040D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470" w:type="dxa"/>
          </w:tcPr>
          <w:p w14:paraId="6A25F8A2" w14:textId="14AD5F0D" w:rsidR="0090040D" w:rsidRPr="00777B3D" w:rsidRDefault="0090040D" w:rsidP="007A2A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Процентна ставка</w:t>
            </w:r>
            <w:r w:rsidR="00AA4881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7581" w:type="dxa"/>
          </w:tcPr>
          <w:p w14:paraId="4DC054F0" w14:textId="0C6480C5" w:rsidR="0090040D" w:rsidRPr="00777B3D" w:rsidRDefault="00764D67" w:rsidP="000838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____ </w:t>
            </w:r>
            <w:r w:rsidR="00083849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(___________) процентів річних</w:t>
            </w: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90040D" w:rsidRPr="00777B3D" w14:paraId="54B83368" w14:textId="77777777" w:rsidTr="00C278DF">
        <w:tc>
          <w:tcPr>
            <w:tcW w:w="576" w:type="dxa"/>
          </w:tcPr>
          <w:p w14:paraId="570D83EF" w14:textId="0386BE69" w:rsidR="0090040D" w:rsidRPr="00777B3D" w:rsidRDefault="00AA4881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4.9</w:t>
            </w:r>
            <w:r w:rsidR="0090040D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2470" w:type="dxa"/>
          </w:tcPr>
          <w:p w14:paraId="3C8B5213" w14:textId="0AB846C4" w:rsidR="0090040D" w:rsidRPr="00777B3D" w:rsidRDefault="00701DF7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Порядок нарахування</w:t>
            </w:r>
            <w:r w:rsidR="0090040D"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процентів</w:t>
            </w:r>
          </w:p>
        </w:tc>
        <w:tc>
          <w:tcPr>
            <w:tcW w:w="7581" w:type="dxa"/>
          </w:tcPr>
          <w:p w14:paraId="47D86C1B" w14:textId="0423814B" w:rsidR="00791BB8" w:rsidRPr="00777B3D" w:rsidRDefault="0090040D" w:rsidP="0089276B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Проценти нараховуються з дня надходження грошових коштів на Вкладний рахунок (включно), по день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, що передує дню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їх повернення Клієнтові або списання з Вкладного рахунка Клієнта з інших підстав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(включно)</w:t>
            </w:r>
            <w:r w:rsidR="007E5612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. День повернення суми 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В</w:t>
            </w:r>
            <w:r w:rsidR="007E5612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кладу під час нарахування процентів не враховується.</w:t>
            </w:r>
          </w:p>
        </w:tc>
      </w:tr>
      <w:tr w:rsidR="00791BB8" w:rsidRPr="00777B3D" w14:paraId="308A3085" w14:textId="77777777" w:rsidTr="00C278DF">
        <w:tc>
          <w:tcPr>
            <w:tcW w:w="576" w:type="dxa"/>
          </w:tcPr>
          <w:p w14:paraId="1CCDE935" w14:textId="003518DF" w:rsidR="00791BB8" w:rsidRPr="00777B3D" w:rsidRDefault="00AA4881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lastRenderedPageBreak/>
              <w:t>4.10</w:t>
            </w:r>
            <w:r w:rsidR="00791BB8" w:rsidRPr="00777B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470" w:type="dxa"/>
          </w:tcPr>
          <w:p w14:paraId="2278599E" w14:textId="774FEDD4" w:rsidR="00791BB8" w:rsidRPr="00777B3D" w:rsidRDefault="00E374E7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Порядок повернення Вкладу та виплати нарахованих процентів</w:t>
            </w:r>
          </w:p>
        </w:tc>
        <w:tc>
          <w:tcPr>
            <w:tcW w:w="7581" w:type="dxa"/>
          </w:tcPr>
          <w:p w14:paraId="7E12C12F" w14:textId="7627A163" w:rsidR="00791BB8" w:rsidRPr="00777B3D" w:rsidRDefault="00E374E7" w:rsidP="0089276B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Повернення суми 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В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кладу та виплата процентів за</w:t>
            </w:r>
            <w:r w:rsidR="00255AD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користування вкладними коштами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здійснюється шляхом безготівко</w:t>
            </w:r>
            <w:r w:rsidR="007A2A24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во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го переказу суми 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В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кладу та нарахованих процентів на 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П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оточний рахунок Клієнта, одночасно і у повному обсязі о 09:00 за київським часом наступного робочого дня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Банку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за днем надходження суми </w:t>
            </w:r>
            <w:r w:rsidR="0089276B"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В</w:t>
            </w:r>
            <w:r w:rsidRPr="00777B3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кладу на Вкладний рахунок</w:t>
            </w:r>
          </w:p>
        </w:tc>
      </w:tr>
    </w:tbl>
    <w:p w14:paraId="788277C5" w14:textId="77777777" w:rsidR="007E5612" w:rsidRPr="00777B3D" w:rsidRDefault="007E5612" w:rsidP="00764D6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28DDAA8F" w14:textId="7B07E253" w:rsidR="00802B64" w:rsidRPr="00777B3D" w:rsidRDefault="00EE6D1D" w:rsidP="00764D6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777B3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 СТРОК ДІЇ ДОГОВОРУ. ПОРЯДОК ВНЕСЕННЯ ЗМІН ТА ПРИПИНЕННЯ ДОГОВОРУ</w:t>
      </w:r>
    </w:p>
    <w:p w14:paraId="645F134A" w14:textId="44ED202D" w:rsidR="00EE6D1D" w:rsidRPr="00777B3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77B3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5.1.</w:t>
      </w:r>
      <w:r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Договір набуває чинності з дня підписання Стор</w:t>
      </w:r>
      <w:r w:rsidR="007A2A24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онами цієї Анкети-Заяви і діє до ________________ року включно, але в будь-якому випадку до повернення останнього короткострокового вкладу Клієнту.</w:t>
      </w:r>
      <w:r w:rsidR="00E74A47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2E73F2B3" w14:textId="6687B6FD" w:rsidR="00EE6D1D" w:rsidRPr="00777B3D" w:rsidRDefault="00EE6D1D" w:rsidP="00083849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777B3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5.2. </w:t>
      </w:r>
      <w:r w:rsidR="00701DF7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Строк дії Договору може бути достроково припинений за ініціативою будь-якої із Сторін, шляхом направлення іншій Стороні відповідного повідомлення про припинення дії Договору (в тому числі в електронному вигляді засобами системи дистанційного обслуговування за допомогою програмно-технічного комплексу Банку). У разі отримання Стороною повідомлення про припинення дії Договору, Договір вважається припиненим в день повернення відповідного вкладу.</w:t>
      </w:r>
      <w:r w:rsidR="00083849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31327753" w14:textId="3383CE6C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 w:rsidRPr="00777B3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5.3. </w:t>
      </w:r>
      <w:r w:rsidRPr="00777B3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Банк має право в будь-який час в односторонньому порядку вносити зміни та/або доповнення в Правила та/або Тарифи шляхом розміщення їх нової редакції на веб</w:t>
      </w:r>
      <w:r w:rsidR="00C1732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777B3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(із зазначенням дати набуття чинності такими змінами). </w:t>
      </w:r>
      <w:r w:rsidRPr="00777B3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Про розміщення нової редакції Правил та/або Тарифів Банк повідомляє Клієнта </w:t>
      </w:r>
      <w:r w:rsidR="00BB4569" w:rsidRPr="00BB456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не пізніше ніж за 5 (П’ять) календарних днів до запропонованої дати внесення таких змін</w:t>
      </w:r>
      <w:r w:rsidR="00BB456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Pr="00777B3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одним з наступних способів (за вибором Банку): шляхом надсилання інф</w:t>
      </w:r>
      <w:r w:rsidR="00056DBA" w:rsidRPr="00777B3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ормаційного повідомлення через </w:t>
      </w:r>
      <w:r w:rsidR="00C1732C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С</w:t>
      </w:r>
      <w:r w:rsidRPr="00777B3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истему дистанційного обслуговування за допомогою програмно-технічного комплексу Банку, якою користується</w:t>
      </w:r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Клієнт (за умови її підключення); відправлення листа на поштову адресу Клієнта, зазначену у цій Анкеті-Заяві; надсилання електронного повідомлення на адресу електронної пошти Клієнта, зазначену у цій Анкеті-Заяві.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Клієнт погоджується </w:t>
      </w:r>
      <w:r w:rsidR="00A55A8C" w:rsidRPr="00A55A8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із запропонованими Банком змінами до Правил та/або Тарифів 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(відповідно до ч. 3 ст. 205 Цивільного кодексу України) якщо до дати, з якої зміни набувають чинності, Клієнт не повідомить Банк про свою незгоду з ними. </w:t>
      </w:r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погоджується із зазначеним порядком зміни умов Правил та Тарифів, а також погоджується з тим, що такі зміни не потребують укладення будь-яких додаткових договорів.</w:t>
      </w:r>
    </w:p>
    <w:p w14:paraId="2BEFB7E4" w14:textId="49F5ED84" w:rsidR="00EE6D1D" w:rsidRPr="00D07341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5.4. </w:t>
      </w:r>
      <w:r w:rsidR="00D07341" w:rsidRPr="00D0734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Зміна істотних умов розмі</w:t>
      </w:r>
      <w:r w:rsidR="003501F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щення вкладу, що зазначені в п. 4 </w:t>
      </w:r>
      <w:r w:rsidR="00D07341" w:rsidRPr="00D0734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цієї Анкети-Заяви, здійснюється за погодженням Сторін шляхом укладення відповідного правочину про внесення змін до</w:t>
      </w:r>
      <w:r w:rsidR="00D0734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Договору</w:t>
      </w:r>
      <w:r w:rsidR="00D07341" w:rsidRPr="00D0734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. </w:t>
      </w:r>
    </w:p>
    <w:p w14:paraId="5804F799" w14:textId="519B7BFA" w:rsid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4F00607" w14:textId="334A8AD1" w:rsidR="00EE6D1D" w:rsidRDefault="00EE6D1D" w:rsidP="003501FA">
      <w:pPr>
        <w:spacing w:after="0" w:line="240" w:lineRule="auto"/>
        <w:ind w:left="-993" w:right="-285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 ПІДТВЕРДЖЕННЯ І ПОГОДЖЕННЯ КЛІЄНТА</w:t>
      </w:r>
    </w:p>
    <w:p w14:paraId="75A186A9" w14:textId="32CEE87B" w:rsid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6.1.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1" w:name="_Hlk154398788"/>
      <w:r w:rsidR="00D1383D" w:rsidRPr="00D138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Публічну частину </w:t>
      </w:r>
      <w:r w:rsidR="00D138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</w:t>
      </w:r>
      <w:r w:rsidR="00D1383D" w:rsidRPr="00D138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оговору </w:t>
      </w:r>
      <w:bookmarkEnd w:id="1"/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надати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84E5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(</w:t>
      </w:r>
      <w:r w:rsidR="00D84E52" w:rsidRPr="00D84E5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 xml:space="preserve">поставити </w:t>
      </w:r>
      <w:r w:rsidR="00D84E52" w:rsidRPr="00D84E52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Pr="00EE6D1D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)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: </w:t>
      </w:r>
    </w:p>
    <w:p w14:paraId="3624060C" w14:textId="5E05ED7B" w:rsidR="00117A9A" w:rsidRPr="00117A9A" w:rsidRDefault="00117A9A" w:rsidP="00AE1BE0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7A9A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117A9A">
        <w:rPr>
          <w:rFonts w:ascii="Calibri" w:eastAsia="Times New Roman" w:hAnsi="Calibri" w:cs="Segoe UI Symbol"/>
          <w:b/>
          <w:bCs/>
          <w:sz w:val="18"/>
          <w:szCs w:val="18"/>
          <w:lang w:val="uk-UA" w:eastAsia="ru-RU"/>
        </w:rPr>
        <w:t xml:space="preserve"> </w:t>
      </w:r>
      <w:r w:rsidRPr="00117A9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направити засобами Системи дистанційного обслуговування за допомогою програмно-технічного комплексу Банку;</w:t>
      </w:r>
    </w:p>
    <w:p w14:paraId="1936344B" w14:textId="524BAA94" w:rsidR="00117A9A" w:rsidRPr="007E02FD" w:rsidRDefault="00117A9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117A9A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117A9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117A9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117A9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117A9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</w:t>
      </w:r>
      <w:r w:rsidR="00D1383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; </w:t>
      </w:r>
    </w:p>
    <w:p w14:paraId="3E7E1831" w14:textId="56FECE81" w:rsidR="00EE6D1D" w:rsidRPr="00EE6D1D" w:rsidRDefault="00EE6D1D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AE1BE0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шляхом надання самостійної можливості завантаження чинної редакції Правил, розміщеної на офіційному веб</w:t>
      </w:r>
      <w:r w:rsidR="0075346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у мережі Інтернет за посиланням </w:t>
      </w:r>
      <w:hyperlink r:id="rId10" w:history="1">
        <w:r w:rsidRPr="00EE6D1D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val="uk-UA" w:eastAsia="ru-RU"/>
          </w:rPr>
          <w:t>www.bankvostok.com.ua</w:t>
        </w:r>
      </w:hyperlink>
      <w:r w:rsidR="0025336B">
        <w:rPr>
          <w:rStyle w:val="ab"/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власними засобами.</w:t>
      </w:r>
    </w:p>
    <w:p w14:paraId="0672DF61" w14:textId="46C6BB06" w:rsid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6.2. </w:t>
      </w:r>
      <w:r w:rsidRPr="00EE6D1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14:paraId="5101BDDB" w14:textId="3D6D09E6" w:rsidR="006C4855" w:rsidRPr="006C4855" w:rsidRDefault="006C4855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C48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Сторони досягли згоди щодо всіх істотних умов договору банківського вкладу;</w:t>
      </w:r>
    </w:p>
    <w:p w14:paraId="557E6F5D" w14:textId="35973C08" w:rsidR="006219D1" w:rsidRPr="006219D1" w:rsidRDefault="006219D1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 </w:t>
      </w:r>
      <w:r w:rsidRPr="006219D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він отримав від Банку чинну редакцію Правил у спосіб, зазначений в цій Анкеті-Заяві;</w:t>
      </w:r>
    </w:p>
    <w:p w14:paraId="7FF03BF7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безпосередньо в тексті цієї Анкети-Заяви;</w:t>
      </w:r>
    </w:p>
    <w:p w14:paraId="3E39679E" w14:textId="65F5D7E2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 він ознайомлений з чинною на дату укладення цієї Анкети-Заяви редакцію Правил та Тарифів Банку, розміщеними на веб</w:t>
      </w:r>
      <w:r w:rsid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мережі Інтернет за посиланням </w:t>
      </w:r>
      <w:hyperlink r:id="rId11" w:history="1">
        <w:r w:rsidRPr="00EE6D1D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вони Клієнту зрозумілі та не потребують додаткового тлумачення;</w:t>
      </w:r>
    </w:p>
    <w:p w14:paraId="3B490006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станом на дату підписання цієї Анкети-Заяви Клієнт підтверджує дотримання всіх засвідчень та гарантій, визначених Правилами, а також підтверджує, що вся повідомлена Клієнтом інформація (в т.ч. повідомлені Клієнтом контактні дані) та надані Клієнтом Банку документи є дійсними, містять повну та достовірну інформацію про Клієнта/його Уповноважених осіб</w:t>
      </w:r>
      <w:r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14:paraId="7A92C808" w14:textId="193191FD" w:rsidR="00EE6D1D" w:rsidRPr="007E02FD" w:rsidRDefault="00EE6D1D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перед укладанням цієї Анкети-Заяви, отримав від Банку інформацію, зазначену в частині другій ст. </w:t>
      </w:r>
      <w:r w:rsid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7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Закону України «Про фінансові послуги та</w:t>
      </w:r>
      <w:r w:rsid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фінансові компанії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 та ст. 30 Закону України «Про платіжні послуги»,</w:t>
      </w:r>
      <w:r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зміст інформації Клієнту зрозумілий, не пот</w:t>
      </w:r>
      <w:r w:rsidR="00FE7CF6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ребує її додаткового тлумачення</w:t>
      </w:r>
      <w:r w:rsidR="00A55A8C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.</w:t>
      </w:r>
      <w:r w:rsidR="00A55A8C" w:rsidRPr="00A55A8C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 xml:space="preserve"> </w:t>
      </w:r>
      <w:r w:rsidR="00A55A8C" w:rsidRPr="00A55A8C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Клієнт засвідчує, що зазначена інформація є доступною у відділеннях Банку та/або на веб-сайті Банку, а також є повною та достатньою для правильного розуміння суті банківських послуг, що надаються Банком за Договором;</w:t>
      </w:r>
    </w:p>
    <w:p w14:paraId="6C10E3A6" w14:textId="254CA4ED" w:rsidR="00EE6D1D" w:rsidRPr="00777B3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він згоден та розуміє те, що в рамках Договору</w:t>
      </w:r>
      <w:r w:rsidR="00056DB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56DBA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дозволяється розміщення лише одного вкладу протягом одного робочого дня</w:t>
      </w:r>
      <w:r w:rsidR="00B43358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p w14:paraId="085FCB81" w14:textId="253DE92A" w:rsidR="00B43358" w:rsidRDefault="00B43358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він </w:t>
      </w:r>
      <w:r w:rsidR="00F004AE" w:rsidRPr="00777B3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надає свою згоду на здійснення Банком перерахування  грошових коштів в сумі вкладу</w:t>
      </w:r>
      <w:r w:rsidR="00F004AE" w:rsidRP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 поточного рахунку Клієнта на Вкладний рахунок, без необхідності подання Клієнтом платіжної інструкції. </w:t>
      </w:r>
      <w:r w:rsid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Платіжні</w:t>
      </w:r>
      <w:r w:rsidR="00F004AE" w:rsidRP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операції</w:t>
      </w:r>
      <w:r w:rsidR="00F004AE" w:rsidRP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зі списання коштів з поточного рахунку Клієнта </w:t>
      </w:r>
      <w:r w:rsid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виконані</w:t>
      </w:r>
      <w:r w:rsidR="00F004AE" w:rsidRP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Банком з метою поповнення Вкладного</w:t>
      </w:r>
      <w:r w:rsidR="00F004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рахунку Клієнта згідно умов Договору, є акцептованими</w:t>
      </w:r>
      <w:r w:rsidR="004968C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Клієнтом;</w:t>
      </w:r>
    </w:p>
    <w:p w14:paraId="5326C8E6" w14:textId="37E4F773" w:rsidR="004968CE" w:rsidRPr="004968CE" w:rsidRDefault="004968CE" w:rsidP="0086186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="0086186A" w:rsidRPr="0086186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Клієнт/ його Уповноважені особи надають Банку згоду на обробку своїх персональних даних </w:t>
      </w:r>
      <w:r w:rsidR="0086186A" w:rsidRPr="0086186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 метою </w:t>
      </w:r>
      <w:r w:rsidR="0086186A" w:rsidRPr="0086186A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надання Клієнту банківської послуги, передбаченої Договором, а також підтверджують, що він/вони</w:t>
      </w:r>
      <w:r w:rsidR="0086186A" w:rsidRPr="0086186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86186A" w:rsidRPr="0086186A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</w:t>
      </w:r>
      <w:r w:rsidR="0086186A" w:rsidRPr="0086186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головній сторінці веб</w:t>
      </w:r>
      <w:r w:rsid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86186A" w:rsidRPr="0086186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сайту Банку.</w:t>
      </w:r>
    </w:p>
    <w:p w14:paraId="5EFA442D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6.3.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Права та обов’язки Сторін, відповідальність Сторін за невиконання або неналежне виконання умов Договору встановлюється Правилами. </w:t>
      </w:r>
    </w:p>
    <w:p w14:paraId="42164957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6.4. </w:t>
      </w:r>
      <w:r w:rsidRPr="00EE6D1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Домовленість Сторін про використання удосконаленого електронного підпису:</w:t>
      </w:r>
    </w:p>
    <w:p w14:paraId="6C086405" w14:textId="1C2C7EB5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 та Клієнт погодили, що всі документи, правочини (у тому числі підписання договорів, угод, листів, повідомлень) можуть вчинятися Сторонами або кожною Стороною окремо з використанням удосконаленог</w:t>
      </w:r>
      <w:r w:rsidR="00056DB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 електронного підпису (УЕП) у с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истемі дистанційного обслуговування за допомогою програмно-технічного комплексу Банку.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14:paraId="18F216B8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6.5.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Сторони узгодили, що Банк самостійно встановлює вимоги щодо підписання Клієнтом окремих видів електронних документів виключно з використанням електронного підпису певного типу</w:t>
      </w:r>
      <w:r w:rsidRPr="00EE6D1D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14:paraId="1A5E50E9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6.6. </w:t>
      </w:r>
      <w:r w:rsidRPr="00EE6D1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Підписанням цієї Анкети-Заяви Клієнт надає дозвіл Банку:</w:t>
      </w:r>
    </w:p>
    <w:p w14:paraId="2F52B9BC" w14:textId="77777777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та/або Договором, зокрема, Правилами;</w:t>
      </w:r>
    </w:p>
    <w:p w14:paraId="13AC38E4" w14:textId="69A245C3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 xml:space="preserve">- на надсилання інформації/відомостей Клієнту в електронному вигляді </w:t>
      </w:r>
      <w:bookmarkStart w:id="2" w:name="_Hlk154398680"/>
      <w:r w:rsidR="007E02FD" w:rsidRPr="007E02F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 допомогою електронної пошти або в режимі </w:t>
      </w:r>
      <w:r w:rsidR="007E02FD" w:rsidRPr="007E02F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="007E02FD" w:rsidRPr="007E02F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7E02FD" w:rsidRPr="007E02F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line</w:t>
      </w:r>
      <w:r w:rsidR="007E02FD" w:rsidRPr="007E02F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 т.ч. із застосуванням онлайн-сервісів електронного документообігу) </w:t>
      </w:r>
      <w:bookmarkEnd w:id="2"/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розголошення інформації, що становить банківську таємницю щодо Клієнта. У разі доступу третьої особи до такої інформації вважається, що Клієнтом надано Банку дозвіл на розкриття інформації, яка містить банківську таємницю щодо Клієнта у межах, отриманих третьою особою.</w:t>
      </w:r>
    </w:p>
    <w:p w14:paraId="510F4344" w14:textId="390ADE7E" w:rsidR="00EE6D1D" w:rsidRPr="00EE6D1D" w:rsidRDefault="00EE6D1D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6.7.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усі</w:t>
      </w:r>
      <w:r w:rsid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листування щодо цього Вкладного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рахунку та Договору Банк може </w:t>
      </w:r>
      <w:proofErr w:type="spellStart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здійснювати</w:t>
      </w:r>
      <w:proofErr w:type="spellEnd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через </w:t>
      </w:r>
      <w:r w:rsid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 відповідно до умов Договору. Клієнт зобов'язується письмово повідомляти Банк про зміну своєї адреси або реквізитів дистанційних каналів зв'язку для листування. Отримання Клієнтом</w:t>
      </w:r>
      <w:r w:rsidR="00D84E52" w:rsidRPr="00D84E5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повідомлення через </w:t>
      </w:r>
      <w:r w:rsid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зв'язку, передбачені умовами Договору,</w:t>
      </w:r>
      <w:r w:rsidR="00D84E52" w:rsidRPr="00D84E5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є таким, що проведене Банком належним чином.  </w:t>
      </w:r>
    </w:p>
    <w:p w14:paraId="3871BA08" w14:textId="3B9C02D9" w:rsidR="00EE6D1D" w:rsidRPr="00EE6D1D" w:rsidRDefault="004968CE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6.8</w:t>
      </w:r>
      <w:r w:rsidR="00EE6D1D" w:rsidRPr="00EE6D1D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.</w:t>
      </w:r>
      <w:r w:rsidR="00EE6D1D"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Підписанням цієї Анкети-Заяви Клієнт підтверджує, що перед укладанням цієї Анкети-Заяви Банк ознайомив його з Довідкою про систему гарантування вкладів фізичних осіб, з розміром гарантованої суми відшкодування за вкладами і переліком умов, при яких Фонд гарантування вкладів фізичних осіб не відшкодовує кошти, відповідно до Закону України «Про систему гарантування вкладів фізичних осіб». Після укладення Договору Клієнт погоджується в подальшому ознайомлюватися не рідше ніж один раз на рік з Довідкою про систему гарантування вкладів фізичних осіб на веб</w:t>
      </w:r>
      <w:r w:rsidR="0075346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="00EE6D1D"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сайті Банку в розділі «Фонд гарантування вкладів».  </w:t>
      </w:r>
    </w:p>
    <w:p w14:paraId="4DBC411A" w14:textId="5F9ED54A" w:rsidR="00EE6D1D" w:rsidRPr="00EE6D1D" w:rsidRDefault="004968CE" w:rsidP="003501FA">
      <w:pPr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(Пункт 6.8</w:t>
      </w:r>
      <w:r w:rsidR="00DF2871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. зазначає</w:t>
      </w:r>
      <w:r w:rsidR="00EE6D1D" w:rsidRPr="00EE6D1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ться в Анкеті-Заяві, що уклад</w:t>
      </w:r>
      <w:r w:rsidR="000D3CF4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ається з ФОП</w:t>
      </w:r>
      <w:r w:rsidR="00EE6D1D" w:rsidRPr="00EE6D1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)</w:t>
      </w:r>
    </w:p>
    <w:p w14:paraId="262084E8" w14:textId="77777777" w:rsidR="00795B77" w:rsidRDefault="00795B77" w:rsidP="003501FA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</w:p>
    <w:p w14:paraId="5055A8A6" w14:textId="392375F0" w:rsidR="00E3728C" w:rsidRPr="00EE6D1D" w:rsidRDefault="00EE6D1D" w:rsidP="003501FA">
      <w:pPr>
        <w:widowControl w:val="0"/>
        <w:tabs>
          <w:tab w:val="left" w:pos="-993"/>
        </w:tabs>
        <w:spacing w:after="0" w:line="240" w:lineRule="auto"/>
        <w:ind w:left="-993" w:right="-285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7. ІНШІ УМОВИ</w:t>
      </w:r>
    </w:p>
    <w:p w14:paraId="71C57BF0" w14:textId="49E83753" w:rsidR="00CB7D9B" w:rsidRDefault="00CB7D9B" w:rsidP="003501FA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7.</w:t>
      </w:r>
      <w:r w:rsidR="00EE6D1D" w:rsidRPr="00EE6D1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1.</w:t>
      </w:r>
      <w:r w:rsidR="00EE6D1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Ця Анкета-Заява Заява є невід’ємною частиною Договору та разом із іншими правочинами, що можуть бути укладені/надані в рамках Договору</w:t>
      </w:r>
      <w:r w:rsidRPr="00FB045D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uk-UA" w:eastAsia="ru-RU"/>
        </w:rPr>
        <w:t>протягом строку</w:t>
      </w:r>
      <w:r w:rsidRPr="00FB045D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його дії, складають індивідуальну частину Договору.</w:t>
      </w:r>
    </w:p>
    <w:p w14:paraId="6D6DF748" w14:textId="71A756F6" w:rsidR="006219D1" w:rsidRPr="006219D1" w:rsidRDefault="00EE6D1D" w:rsidP="003501FA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7.2. </w:t>
      </w:r>
      <w:r w:rsidR="00CB7D9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="00CB7D9B"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Ця Анкета-Заява набуває чинності з дати її підписання Сторонами та скріплення печатками Сторін (за наявності). Ця Анкета-Заява укладена українською мовою в двох автентичних примірниках, по одному для кожної із Сторін, які мають однакову юридичну силу.</w:t>
      </w:r>
      <w:r w:rsidR="006219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="006219D1" w:rsidRPr="006219D1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ПАПЕРОВОЇ ФОРМИ)</w:t>
      </w:r>
    </w:p>
    <w:p w14:paraId="2EB4757A" w14:textId="77777777" w:rsidR="006219D1" w:rsidRDefault="006219D1" w:rsidP="003501FA">
      <w:pPr>
        <w:pStyle w:val="a9"/>
        <w:autoSpaceDE w:val="0"/>
        <w:autoSpaceDN w:val="0"/>
        <w:adjustRightInd w:val="0"/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F658F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 xml:space="preserve">АБО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(обрати необхідну редакцію п. 7.2 в залежності від форми договору, зайве видалити)</w:t>
      </w:r>
    </w:p>
    <w:p w14:paraId="5C0B8796" w14:textId="1C346428" w:rsidR="006219D1" w:rsidRPr="00F658F7" w:rsidRDefault="006219D1" w:rsidP="003501FA">
      <w:pPr>
        <w:pStyle w:val="a9"/>
        <w:autoSpaceDE w:val="0"/>
        <w:autoSpaceDN w:val="0"/>
        <w:adjustRightInd w:val="0"/>
        <w:spacing w:after="0" w:line="240" w:lineRule="auto"/>
        <w:ind w:left="-993" w:right="-285" w:firstLine="284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3" w:name="_Hlk154398738"/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набуває чинності з дати її укладення. 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кваліфікованих/удосконалених електронних підписів Сторонами/ уповноваженими представниками Сторін </w:t>
      </w:r>
      <w:r w:rsidR="00A55A8C" w:rsidRPr="00A55A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</w:t>
      </w:r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направлення іншій Стороні </w:t>
      </w:r>
      <w:r w:rsidR="00A55A8C" w:rsidRPr="00A55A8C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(обрати необхідне)</w:t>
      </w:r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  <w:r w:rsidR="00A55A8C" w:rsidRPr="00A55A8C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bookmarkStart w:id="4" w:name="_Hlk147742905"/>
      <w:r w:rsidR="00A55A8C" w:rsidRPr="00A55A8C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A55A8C" w:rsidRPr="00A55A8C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A55A8C" w:rsidRPr="00A55A8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через Систему дистанційного обслуговування за допомогою програмно-технічного комплексу Банку</w:t>
      </w:r>
      <w:r w:rsidR="00A55A8C" w:rsidRPr="00A55A8C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A55A8C" w:rsidRPr="00A55A8C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mail</w:t>
      </w:r>
      <w:proofErr w:type="spellEnd"/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), зазначену в цій Анкеті-Заяві.</w:t>
      </w:r>
      <w:bookmarkEnd w:id="4"/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Датою укладання електронної Анкети-Заяви є дата її підписання Стороною, що підписала останньою, при умові накладення кваліфікованого/удосконаленого електронного підпису усіх Сторін (їх уповноважених представників). Примірник цієї Анкети-Заяви, укладеної в електронному вигляді, надається Клієнту </w:t>
      </w:r>
      <w:r w:rsidR="00A55A8C" w:rsidRPr="00A55A8C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(обрати необхідне):</w:t>
      </w:r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A55A8C" w:rsidRPr="00A55A8C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A55A8C" w:rsidRPr="00A55A8C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A55A8C" w:rsidRPr="00A55A8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через Систему дистанційного обслуговування за допомогою програмно-технічного комплексу Банку</w:t>
      </w:r>
      <w:r w:rsidR="00A55A8C" w:rsidRPr="00A55A8C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A55A8C" w:rsidRPr="00A55A8C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mail</w:t>
      </w:r>
      <w:proofErr w:type="spellEnd"/>
      <w:r w:rsidR="00A55A8C" w:rsidRPr="00A55A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), зазначену в цій Анкеті-Заяві.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 </w:t>
      </w:r>
      <w:r w:rsidR="00A55A8C" w:rsidRPr="00A55A8C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Місцем укладення цієї Анкети-Заяви в електронному вигляді є місцезнаходження Банку. </w:t>
      </w:r>
      <w:r w:rsidR="00A55A8C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  <w:bookmarkEnd w:id="3"/>
      <w:r w:rsidRPr="00F658F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ЕЛЕКТРОННОЇ ФОРМИ)</w:t>
      </w:r>
    </w:p>
    <w:p w14:paraId="110197DA" w14:textId="04D96D68" w:rsidR="00CB7D9B" w:rsidRPr="00AC1D78" w:rsidRDefault="00CB7D9B" w:rsidP="00CB7D9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52B4C68" w14:textId="77777777" w:rsidR="00CB7D9B" w:rsidRPr="00E36254" w:rsidRDefault="00CB7D9B" w:rsidP="00CB7D9B">
      <w:pPr>
        <w:widowControl w:val="0"/>
        <w:tabs>
          <w:tab w:val="left" w:pos="284"/>
          <w:tab w:val="left" w:pos="567"/>
        </w:tabs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338"/>
        <w:gridCol w:w="2339"/>
        <w:gridCol w:w="1328"/>
        <w:gridCol w:w="3349"/>
      </w:tblGrid>
      <w:tr w:rsidR="00CB7D9B" w:rsidRPr="00DF393E" w14:paraId="065E0EA8" w14:textId="77777777" w:rsidTr="00DD6C52">
        <w:tc>
          <w:tcPr>
            <w:tcW w:w="2500" w:type="pct"/>
            <w:gridSpan w:val="2"/>
            <w:vAlign w:val="center"/>
          </w:tcPr>
          <w:p w14:paraId="691EECD3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БАНК</w:t>
            </w:r>
          </w:p>
        </w:tc>
        <w:tc>
          <w:tcPr>
            <w:tcW w:w="2500" w:type="pct"/>
            <w:gridSpan w:val="2"/>
            <w:vAlign w:val="center"/>
          </w:tcPr>
          <w:p w14:paraId="62703996" w14:textId="77777777" w:rsidR="00CB7D9B" w:rsidRPr="007A2F2A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КЛІЄНТ</w:t>
            </w:r>
          </w:p>
        </w:tc>
      </w:tr>
      <w:tr w:rsidR="00CB7D9B" w:rsidRPr="00DF393E" w14:paraId="18FFEDE6" w14:textId="77777777" w:rsidTr="00DD6C52">
        <w:trPr>
          <w:trHeight w:val="1225"/>
        </w:trPr>
        <w:tc>
          <w:tcPr>
            <w:tcW w:w="2500" w:type="pct"/>
            <w:gridSpan w:val="2"/>
          </w:tcPr>
          <w:p w14:paraId="6164EA5E" w14:textId="77777777" w:rsidR="00CB7D9B" w:rsidRDefault="00CB7D9B" w:rsidP="00DD6C52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ПУБЛІЧНЕ АКЦІОНЕРНЕ ТОВАРИСТВО «БАНК ВОСТОК</w:t>
            </w:r>
          </w:p>
          <w:p w14:paraId="777FFFD9" w14:textId="77777777" w:rsidR="00CB7D9B" w:rsidRPr="000D4EEE" w:rsidRDefault="00CB7D9B" w:rsidP="00DD6C52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</w:p>
          <w:p w14:paraId="048710A9" w14:textId="77777777" w:rsidR="00CB7D9B" w:rsidRPr="00DF393E" w:rsidRDefault="00CB7D9B" w:rsidP="00DD6C52">
            <w:pPr>
              <w:widowControl w:val="0"/>
              <w:shd w:val="clear" w:color="auto" w:fill="FFFFFF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 особі (посада) __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 (ПІБ)________________, що</w:t>
            </w:r>
            <w:r w:rsidRPr="00DF393E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діє на підставі довіреності №___ від ___________ р.</w:t>
            </w:r>
          </w:p>
          <w:p w14:paraId="4C96DB5E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526A72EC" w14:textId="77777777" w:rsidR="00CB7D9B" w:rsidRPr="002A7884" w:rsidRDefault="00CB7D9B" w:rsidP="00DD6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НАЙМЕНУВАННЯ/ ПІБ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2A7884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__________________________</w:t>
            </w:r>
          </w:p>
          <w:p w14:paraId="58C7B667" w14:textId="77777777" w:rsidR="00CB7D9B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00AD7220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 особі (Директора/ представника) (ПІБ) ____________</w:t>
            </w:r>
            <w:r w:rsidRPr="0048505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48505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що діє на підставі довіреності ___________ від ________ року.</w:t>
            </w:r>
          </w:p>
        </w:tc>
      </w:tr>
      <w:tr w:rsidR="00CB7D9B" w:rsidRPr="00DF393E" w14:paraId="6E84623B" w14:textId="77777777" w:rsidTr="00DD6C52">
        <w:tc>
          <w:tcPr>
            <w:tcW w:w="2500" w:type="pct"/>
            <w:gridSpan w:val="2"/>
          </w:tcPr>
          <w:p w14:paraId="2D5653D8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63DB48CA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CB7D9B" w:rsidRPr="00DF393E" w14:paraId="4B79EE6D" w14:textId="77777777" w:rsidTr="00DD6C52">
        <w:tc>
          <w:tcPr>
            <w:tcW w:w="1250" w:type="pct"/>
            <w:tcBorders>
              <w:right w:val="outset" w:sz="6" w:space="0" w:color="auto"/>
            </w:tcBorders>
          </w:tcPr>
          <w:p w14:paraId="67B968B8" w14:textId="77777777" w:rsidR="00CB7D9B" w:rsidRPr="000D4EE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Підпис від імені Банку </w:t>
            </w:r>
          </w:p>
          <w:p w14:paraId="4EF33B47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           М.П.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5E3DD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14:paraId="027383A9" w14:textId="77777777" w:rsidR="00CB7D9B" w:rsidRPr="000D4EE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Підпис Клієнта</w:t>
            </w:r>
          </w:p>
          <w:p w14:paraId="248E8CDD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</w:t>
            </w: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М.П.</w:t>
            </w:r>
            <w:r w:rsidRPr="000D4EEE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                          (за наявності)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EC30C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304D55CA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21E0E33A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14:paraId="1FBCBAF2" w14:textId="77777777" w:rsidR="00CB7D9B" w:rsidRPr="00AF479A" w:rsidRDefault="00CB7D9B" w:rsidP="00CB7D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265C863F" w14:textId="77777777" w:rsidR="00CB7D9B" w:rsidRDefault="00CB7D9B" w:rsidP="00CB7D9B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4696D86E" w14:textId="77777777" w:rsidR="00CB7D9B" w:rsidRPr="005233AF" w:rsidRDefault="00CB7D9B" w:rsidP="00CB7D9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5233A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підтверджує, що отримав від Банку чинну редакцію Правил у спосіб, зазначений в цій Анкеті-Заяві, та другий примірник цієї Анкети-Заяви (до початку надання послуг за укладеною Анкетою-Заявою).</w:t>
      </w:r>
    </w:p>
    <w:p w14:paraId="23F9E0FC" w14:textId="77777777" w:rsidR="00CB7D9B" w:rsidRPr="005233AF" w:rsidRDefault="00CB7D9B" w:rsidP="00CB7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4438E20A" w14:textId="00A4687D" w:rsidR="00CB7D9B" w:rsidRDefault="00CB7D9B" w:rsidP="00CB7D9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</w:pPr>
      <w:r w:rsidRPr="005233A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«______»_____________20___року                                           __________________________ підпис Клієнта </w:t>
      </w:r>
      <w:r w:rsidRPr="005233AF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Pr="005233AF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(за наявності)</w:t>
      </w:r>
      <w:r w:rsidR="005233AF" w:rsidRPr="005233AF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</w:t>
      </w:r>
    </w:p>
    <w:p w14:paraId="3E4944AC" w14:textId="35B478A5" w:rsidR="005233AF" w:rsidRPr="005233AF" w:rsidRDefault="005233AF" w:rsidP="00CB7D9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5233AF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**ЗАЗНАЧАЄТЬСЯ ДЛЯ ПАПЕРОВОЇ ФОРМИ</w:t>
      </w:r>
    </w:p>
    <w:p w14:paraId="55445FD7" w14:textId="77777777" w:rsidR="00CB7D9B" w:rsidRPr="005233AF" w:rsidRDefault="00CB7D9B" w:rsidP="00CB7D9B">
      <w:pPr>
        <w:spacing w:after="0" w:line="240" w:lineRule="auto"/>
        <w:ind w:left="-851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3B1D9C83" w14:textId="77777777" w:rsidR="00CB7D9B" w:rsidRPr="00C172D8" w:rsidRDefault="00CB7D9B" w:rsidP="00CB7D9B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735AEFD6" w14:textId="65AC3244" w:rsidR="00CB7D9B" w:rsidRPr="00D9394F" w:rsidRDefault="00CB7D9B" w:rsidP="00D9394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C172D8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________________________________________________________________ (посада, П.І.Б. співробітника Банку)</w:t>
      </w:r>
    </w:p>
    <w:sectPr w:rsidR="00CB7D9B" w:rsidRPr="00D9394F" w:rsidSect="00255ADB">
      <w:headerReference w:type="default" r:id="rId12"/>
      <w:footerReference w:type="default" r:id="rId13"/>
      <w:headerReference w:type="first" r:id="rId14"/>
      <w:pgSz w:w="11906" w:h="16838"/>
      <w:pgMar w:top="450" w:right="851" w:bottom="567" w:left="1701" w:header="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3287" w14:textId="77777777" w:rsidR="00E76F20" w:rsidRDefault="00E76F20" w:rsidP="00E57770">
      <w:pPr>
        <w:spacing w:after="0" w:line="240" w:lineRule="auto"/>
      </w:pPr>
      <w:r>
        <w:separator/>
      </w:r>
    </w:p>
  </w:endnote>
  <w:endnote w:type="continuationSeparator" w:id="0">
    <w:p w14:paraId="3C8AA17D" w14:textId="77777777" w:rsidR="00E76F20" w:rsidRDefault="00E76F20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72" w14:textId="77777777" w:rsidR="005F61AA" w:rsidRDefault="00616A7F" w:rsidP="00616A7F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                     </w:t>
    </w:r>
  </w:p>
  <w:p w14:paraId="7FFC9CA2" w14:textId="77777777" w:rsidR="005F61AA" w:rsidRDefault="005F61AA" w:rsidP="00616A7F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</w:p>
  <w:p w14:paraId="17278C41" w14:textId="36F56A52" w:rsidR="0009110D" w:rsidRDefault="00616A7F" w:rsidP="005F61AA">
    <w:pPr>
      <w:pStyle w:val="a5"/>
      <w:ind w:left="-993"/>
      <w:jc w:val="center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>Банк ______________________</w:t>
    </w:r>
    <w:r>
      <w:rPr>
        <w:rFonts w:ascii="Times New Roman" w:hAnsi="Times New Roman" w:cs="Times New Roman"/>
        <w:sz w:val="18"/>
        <w:szCs w:val="18"/>
        <w:lang w:val="uk-UA"/>
      </w:rPr>
      <w:tab/>
      <w:t xml:space="preserve">                                                                     Клієнт ____________________</w:t>
    </w:r>
  </w:p>
  <w:p w14:paraId="37E298FC" w14:textId="096D2347" w:rsidR="0009110D" w:rsidRPr="0009110D" w:rsidRDefault="0009110D" w:rsidP="0009110D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7B36B" w14:textId="77777777" w:rsidR="00E76F20" w:rsidRDefault="00E76F20" w:rsidP="00E57770">
      <w:pPr>
        <w:spacing w:after="0" w:line="240" w:lineRule="auto"/>
      </w:pPr>
      <w:r>
        <w:separator/>
      </w:r>
    </w:p>
  </w:footnote>
  <w:footnote w:type="continuationSeparator" w:id="0">
    <w:p w14:paraId="2D1D206A" w14:textId="77777777" w:rsidR="00E76F20" w:rsidRDefault="00E76F20" w:rsidP="00E5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6183" w14:textId="77777777" w:rsidR="00255ADB" w:rsidRDefault="00255ADB" w:rsidP="00255ADB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</w:p>
  <w:p w14:paraId="2FAEAE6B" w14:textId="6A17CDF7" w:rsidR="00E57770" w:rsidRPr="00F81E38" w:rsidRDefault="00255ADB" w:rsidP="00255ADB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rFonts w:ascii="Times New Roman" w:hAnsi="Times New Roman" w:cs="Times New Roman"/>
        <w:b/>
        <w:i/>
        <w:noProof/>
        <w:color w:val="FF0000"/>
        <w:sz w:val="18"/>
        <w:szCs w:val="18"/>
        <w:lang w:val="en-US"/>
      </w:rPr>
      <w:drawing>
        <wp:inline distT="0" distB="0" distL="0" distR="0" wp14:anchorId="4CDF9437" wp14:editId="21C7B626">
          <wp:extent cx="1042670" cy="115570"/>
          <wp:effectExtent l="0" t="0" r="5080" b="0"/>
          <wp:docPr id="41" name="Рисунок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BF98" w14:textId="77777777" w:rsidR="0009110D" w:rsidRDefault="0009110D" w:rsidP="0009110D">
    <w:pPr>
      <w:ind w:left="-1560" w:firstLine="540"/>
      <w:rPr>
        <w:rFonts w:ascii="Verdana" w:eastAsia="Times New Roman" w:hAnsi="Verdana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0ED5D5F0" wp14:editId="3C7D09DE">
          <wp:extent cx="1042670" cy="115570"/>
          <wp:effectExtent l="0" t="0" r="5080" b="0"/>
          <wp:docPr id="42" name="Рисунок 42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</w:t>
    </w:r>
  </w:p>
  <w:p w14:paraId="35B09CB2" w14:textId="56FEFA51" w:rsidR="0009110D" w:rsidRDefault="0009110D" w:rsidP="0009110D">
    <w:pPr>
      <w:pStyle w:val="a3"/>
      <w:ind w:left="-993"/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УВАГА! Текст, виділений червоним кольором, носить уточнюючий характер і при укладенні Договору повністю видаляється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525A4"/>
    <w:multiLevelType w:val="hybridMultilevel"/>
    <w:tmpl w:val="29483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5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1014"/>
    <w:rsid w:val="00031B8B"/>
    <w:rsid w:val="0003297E"/>
    <w:rsid w:val="00036619"/>
    <w:rsid w:val="0005000F"/>
    <w:rsid w:val="00056DBA"/>
    <w:rsid w:val="00057415"/>
    <w:rsid w:val="00072963"/>
    <w:rsid w:val="000745E3"/>
    <w:rsid w:val="000825B2"/>
    <w:rsid w:val="00083849"/>
    <w:rsid w:val="00084BEF"/>
    <w:rsid w:val="00085142"/>
    <w:rsid w:val="00085B54"/>
    <w:rsid w:val="0009110D"/>
    <w:rsid w:val="0009207B"/>
    <w:rsid w:val="000972F1"/>
    <w:rsid w:val="000A59DD"/>
    <w:rsid w:val="000B1F9B"/>
    <w:rsid w:val="000B2B31"/>
    <w:rsid w:val="000B3E98"/>
    <w:rsid w:val="000B5325"/>
    <w:rsid w:val="000B6A94"/>
    <w:rsid w:val="000C30AA"/>
    <w:rsid w:val="000D0700"/>
    <w:rsid w:val="000D1659"/>
    <w:rsid w:val="000D3CF4"/>
    <w:rsid w:val="000D52C0"/>
    <w:rsid w:val="000E12A1"/>
    <w:rsid w:val="000E420E"/>
    <w:rsid w:val="000F01C8"/>
    <w:rsid w:val="000F5399"/>
    <w:rsid w:val="0010469C"/>
    <w:rsid w:val="00104FEE"/>
    <w:rsid w:val="00111442"/>
    <w:rsid w:val="0011339A"/>
    <w:rsid w:val="001154A7"/>
    <w:rsid w:val="001155D4"/>
    <w:rsid w:val="00117A9A"/>
    <w:rsid w:val="0012020C"/>
    <w:rsid w:val="00130341"/>
    <w:rsid w:val="0013421F"/>
    <w:rsid w:val="00137F91"/>
    <w:rsid w:val="00140890"/>
    <w:rsid w:val="0014290D"/>
    <w:rsid w:val="001457C2"/>
    <w:rsid w:val="001531C1"/>
    <w:rsid w:val="00154A49"/>
    <w:rsid w:val="00160D81"/>
    <w:rsid w:val="001665DB"/>
    <w:rsid w:val="001726ED"/>
    <w:rsid w:val="0017385C"/>
    <w:rsid w:val="00180ED7"/>
    <w:rsid w:val="00196477"/>
    <w:rsid w:val="00197FC7"/>
    <w:rsid w:val="001A09AA"/>
    <w:rsid w:val="001B4210"/>
    <w:rsid w:val="001B7685"/>
    <w:rsid w:val="001D39BC"/>
    <w:rsid w:val="001D5038"/>
    <w:rsid w:val="001D67B6"/>
    <w:rsid w:val="001E1275"/>
    <w:rsid w:val="001E3197"/>
    <w:rsid w:val="001E7489"/>
    <w:rsid w:val="001F7528"/>
    <w:rsid w:val="00204B5D"/>
    <w:rsid w:val="00211AC0"/>
    <w:rsid w:val="00212DC4"/>
    <w:rsid w:val="00220AC4"/>
    <w:rsid w:val="002222DE"/>
    <w:rsid w:val="00223177"/>
    <w:rsid w:val="00232CD0"/>
    <w:rsid w:val="002331E2"/>
    <w:rsid w:val="002351D3"/>
    <w:rsid w:val="0023616C"/>
    <w:rsid w:val="00241D25"/>
    <w:rsid w:val="00244B94"/>
    <w:rsid w:val="00251CED"/>
    <w:rsid w:val="0025336B"/>
    <w:rsid w:val="00255ADB"/>
    <w:rsid w:val="00256EF0"/>
    <w:rsid w:val="002655B9"/>
    <w:rsid w:val="00270CE7"/>
    <w:rsid w:val="00280030"/>
    <w:rsid w:val="00283833"/>
    <w:rsid w:val="002909C4"/>
    <w:rsid w:val="00292AF9"/>
    <w:rsid w:val="002A252C"/>
    <w:rsid w:val="002A5B59"/>
    <w:rsid w:val="002A61C8"/>
    <w:rsid w:val="002A6C4A"/>
    <w:rsid w:val="002A70BA"/>
    <w:rsid w:val="002B0B4A"/>
    <w:rsid w:val="002B2E8C"/>
    <w:rsid w:val="002C2A01"/>
    <w:rsid w:val="002C356F"/>
    <w:rsid w:val="002C6146"/>
    <w:rsid w:val="002C6BF6"/>
    <w:rsid w:val="002D1F67"/>
    <w:rsid w:val="002D2890"/>
    <w:rsid w:val="002E077A"/>
    <w:rsid w:val="002E6F70"/>
    <w:rsid w:val="00300E72"/>
    <w:rsid w:val="00326644"/>
    <w:rsid w:val="0032668F"/>
    <w:rsid w:val="00334E2D"/>
    <w:rsid w:val="00335F2E"/>
    <w:rsid w:val="0033685F"/>
    <w:rsid w:val="003375E0"/>
    <w:rsid w:val="00337B15"/>
    <w:rsid w:val="00340C46"/>
    <w:rsid w:val="003411F2"/>
    <w:rsid w:val="003472B8"/>
    <w:rsid w:val="003501FA"/>
    <w:rsid w:val="003679FD"/>
    <w:rsid w:val="003760D5"/>
    <w:rsid w:val="003806BB"/>
    <w:rsid w:val="0038137E"/>
    <w:rsid w:val="003A018B"/>
    <w:rsid w:val="003B112C"/>
    <w:rsid w:val="003B3224"/>
    <w:rsid w:val="003D5644"/>
    <w:rsid w:val="003E1086"/>
    <w:rsid w:val="003E3D6C"/>
    <w:rsid w:val="003F598D"/>
    <w:rsid w:val="004002BD"/>
    <w:rsid w:val="004162C1"/>
    <w:rsid w:val="004165F3"/>
    <w:rsid w:val="00423A90"/>
    <w:rsid w:val="004243AC"/>
    <w:rsid w:val="004441F8"/>
    <w:rsid w:val="00454CE2"/>
    <w:rsid w:val="00461735"/>
    <w:rsid w:val="00471EA2"/>
    <w:rsid w:val="00472129"/>
    <w:rsid w:val="004740A6"/>
    <w:rsid w:val="004753E4"/>
    <w:rsid w:val="00475EFA"/>
    <w:rsid w:val="00476BE4"/>
    <w:rsid w:val="004776D8"/>
    <w:rsid w:val="00485CC5"/>
    <w:rsid w:val="0048795C"/>
    <w:rsid w:val="00492FCB"/>
    <w:rsid w:val="0049655B"/>
    <w:rsid w:val="004968CE"/>
    <w:rsid w:val="00497955"/>
    <w:rsid w:val="004A00C7"/>
    <w:rsid w:val="004A0663"/>
    <w:rsid w:val="004B0BDC"/>
    <w:rsid w:val="004B63EF"/>
    <w:rsid w:val="004C3B3A"/>
    <w:rsid w:val="004D1AE0"/>
    <w:rsid w:val="004E111B"/>
    <w:rsid w:val="004E6299"/>
    <w:rsid w:val="004F2DCE"/>
    <w:rsid w:val="004F4C8B"/>
    <w:rsid w:val="004F4D90"/>
    <w:rsid w:val="00503C63"/>
    <w:rsid w:val="005233AF"/>
    <w:rsid w:val="00533C6C"/>
    <w:rsid w:val="00542468"/>
    <w:rsid w:val="00543E36"/>
    <w:rsid w:val="005442A7"/>
    <w:rsid w:val="005451E6"/>
    <w:rsid w:val="00554A04"/>
    <w:rsid w:val="005621EF"/>
    <w:rsid w:val="00563FA9"/>
    <w:rsid w:val="00565E1B"/>
    <w:rsid w:val="005668F7"/>
    <w:rsid w:val="0056715C"/>
    <w:rsid w:val="0058591F"/>
    <w:rsid w:val="005916EF"/>
    <w:rsid w:val="005919C7"/>
    <w:rsid w:val="00592BD1"/>
    <w:rsid w:val="005A5FA2"/>
    <w:rsid w:val="005D2D73"/>
    <w:rsid w:val="005D7F5C"/>
    <w:rsid w:val="005E0B8F"/>
    <w:rsid w:val="005E2493"/>
    <w:rsid w:val="005E77DD"/>
    <w:rsid w:val="005F61AA"/>
    <w:rsid w:val="00603B09"/>
    <w:rsid w:val="00612DE4"/>
    <w:rsid w:val="00616A7F"/>
    <w:rsid w:val="00617DD0"/>
    <w:rsid w:val="0062162F"/>
    <w:rsid w:val="006219D1"/>
    <w:rsid w:val="00622836"/>
    <w:rsid w:val="00622A80"/>
    <w:rsid w:val="00631D7F"/>
    <w:rsid w:val="00640EF3"/>
    <w:rsid w:val="00656CAE"/>
    <w:rsid w:val="006634E9"/>
    <w:rsid w:val="00664530"/>
    <w:rsid w:val="00665929"/>
    <w:rsid w:val="00667CF4"/>
    <w:rsid w:val="00675D4B"/>
    <w:rsid w:val="006773E0"/>
    <w:rsid w:val="00684E47"/>
    <w:rsid w:val="00691608"/>
    <w:rsid w:val="006960BA"/>
    <w:rsid w:val="006A04C2"/>
    <w:rsid w:val="006A116E"/>
    <w:rsid w:val="006B075F"/>
    <w:rsid w:val="006B69AD"/>
    <w:rsid w:val="006B71B7"/>
    <w:rsid w:val="006C4855"/>
    <w:rsid w:val="006D2ADB"/>
    <w:rsid w:val="006D2E41"/>
    <w:rsid w:val="006D3D32"/>
    <w:rsid w:val="006D3E6D"/>
    <w:rsid w:val="006E05D7"/>
    <w:rsid w:val="006E14DC"/>
    <w:rsid w:val="006E4E0E"/>
    <w:rsid w:val="006E7532"/>
    <w:rsid w:val="006F0991"/>
    <w:rsid w:val="006F6C0A"/>
    <w:rsid w:val="00701DF7"/>
    <w:rsid w:val="007028AE"/>
    <w:rsid w:val="00703BAD"/>
    <w:rsid w:val="00703E37"/>
    <w:rsid w:val="0070461A"/>
    <w:rsid w:val="007059FA"/>
    <w:rsid w:val="007150D8"/>
    <w:rsid w:val="0071568E"/>
    <w:rsid w:val="00717B90"/>
    <w:rsid w:val="007258AA"/>
    <w:rsid w:val="0073263F"/>
    <w:rsid w:val="00737CDF"/>
    <w:rsid w:val="00741855"/>
    <w:rsid w:val="007450C6"/>
    <w:rsid w:val="00745805"/>
    <w:rsid w:val="0075346F"/>
    <w:rsid w:val="007607C1"/>
    <w:rsid w:val="00764D67"/>
    <w:rsid w:val="00766F12"/>
    <w:rsid w:val="00770E7E"/>
    <w:rsid w:val="00771D92"/>
    <w:rsid w:val="007752D7"/>
    <w:rsid w:val="00777B3D"/>
    <w:rsid w:val="007843EF"/>
    <w:rsid w:val="00791282"/>
    <w:rsid w:val="00791BB8"/>
    <w:rsid w:val="00793925"/>
    <w:rsid w:val="00795B77"/>
    <w:rsid w:val="007A2A24"/>
    <w:rsid w:val="007A2DB2"/>
    <w:rsid w:val="007B4900"/>
    <w:rsid w:val="007B7B6B"/>
    <w:rsid w:val="007D1198"/>
    <w:rsid w:val="007E02FD"/>
    <w:rsid w:val="007E06B4"/>
    <w:rsid w:val="007E3810"/>
    <w:rsid w:val="007E5612"/>
    <w:rsid w:val="00802B64"/>
    <w:rsid w:val="00806DC7"/>
    <w:rsid w:val="00811086"/>
    <w:rsid w:val="00816ADE"/>
    <w:rsid w:val="00822485"/>
    <w:rsid w:val="00826AB7"/>
    <w:rsid w:val="00833141"/>
    <w:rsid w:val="008353DD"/>
    <w:rsid w:val="0083604B"/>
    <w:rsid w:val="00836A21"/>
    <w:rsid w:val="00841D10"/>
    <w:rsid w:val="0085719C"/>
    <w:rsid w:val="0086186A"/>
    <w:rsid w:val="00870FCD"/>
    <w:rsid w:val="00874852"/>
    <w:rsid w:val="00874FF5"/>
    <w:rsid w:val="00877973"/>
    <w:rsid w:val="0088206D"/>
    <w:rsid w:val="008852D8"/>
    <w:rsid w:val="008923E3"/>
    <w:rsid w:val="0089276B"/>
    <w:rsid w:val="00894382"/>
    <w:rsid w:val="008A05DA"/>
    <w:rsid w:val="008A5339"/>
    <w:rsid w:val="008A60A4"/>
    <w:rsid w:val="008B2CE0"/>
    <w:rsid w:val="008B5341"/>
    <w:rsid w:val="008B6A11"/>
    <w:rsid w:val="008C31FD"/>
    <w:rsid w:val="008D2025"/>
    <w:rsid w:val="008D2C75"/>
    <w:rsid w:val="008E0CB1"/>
    <w:rsid w:val="008E134E"/>
    <w:rsid w:val="008E1516"/>
    <w:rsid w:val="008E1B4F"/>
    <w:rsid w:val="008E4B75"/>
    <w:rsid w:val="008E551E"/>
    <w:rsid w:val="008F0831"/>
    <w:rsid w:val="008F7C75"/>
    <w:rsid w:val="0090040D"/>
    <w:rsid w:val="00904DB5"/>
    <w:rsid w:val="00911F80"/>
    <w:rsid w:val="00920860"/>
    <w:rsid w:val="009212AC"/>
    <w:rsid w:val="00921C22"/>
    <w:rsid w:val="00924894"/>
    <w:rsid w:val="009309E1"/>
    <w:rsid w:val="00946754"/>
    <w:rsid w:val="00950CFE"/>
    <w:rsid w:val="00961342"/>
    <w:rsid w:val="00962FAC"/>
    <w:rsid w:val="00966C9F"/>
    <w:rsid w:val="00972BFA"/>
    <w:rsid w:val="00973130"/>
    <w:rsid w:val="009836D3"/>
    <w:rsid w:val="0098481D"/>
    <w:rsid w:val="00996AAF"/>
    <w:rsid w:val="009A1C72"/>
    <w:rsid w:val="009A6126"/>
    <w:rsid w:val="009A75E9"/>
    <w:rsid w:val="009B2316"/>
    <w:rsid w:val="009C23AA"/>
    <w:rsid w:val="009C3893"/>
    <w:rsid w:val="009D18D7"/>
    <w:rsid w:val="009D4031"/>
    <w:rsid w:val="009D5AC9"/>
    <w:rsid w:val="009F50B0"/>
    <w:rsid w:val="009F6912"/>
    <w:rsid w:val="00A030B6"/>
    <w:rsid w:val="00A041C3"/>
    <w:rsid w:val="00A04762"/>
    <w:rsid w:val="00A15E9A"/>
    <w:rsid w:val="00A41D08"/>
    <w:rsid w:val="00A4791B"/>
    <w:rsid w:val="00A51575"/>
    <w:rsid w:val="00A51640"/>
    <w:rsid w:val="00A547A8"/>
    <w:rsid w:val="00A55A8C"/>
    <w:rsid w:val="00A62C72"/>
    <w:rsid w:val="00A62E4D"/>
    <w:rsid w:val="00A63F03"/>
    <w:rsid w:val="00A66A41"/>
    <w:rsid w:val="00A66FF1"/>
    <w:rsid w:val="00A6783B"/>
    <w:rsid w:val="00A81EDF"/>
    <w:rsid w:val="00A909FB"/>
    <w:rsid w:val="00AA1C92"/>
    <w:rsid w:val="00AA3268"/>
    <w:rsid w:val="00AA4881"/>
    <w:rsid w:val="00AA75E8"/>
    <w:rsid w:val="00AB1B3D"/>
    <w:rsid w:val="00AB559B"/>
    <w:rsid w:val="00AC1D78"/>
    <w:rsid w:val="00AC3336"/>
    <w:rsid w:val="00AC707B"/>
    <w:rsid w:val="00AD6321"/>
    <w:rsid w:val="00AE0975"/>
    <w:rsid w:val="00AE1BE0"/>
    <w:rsid w:val="00AE3A74"/>
    <w:rsid w:val="00AE3E94"/>
    <w:rsid w:val="00AE5F31"/>
    <w:rsid w:val="00AF2E7A"/>
    <w:rsid w:val="00AF416E"/>
    <w:rsid w:val="00B05C95"/>
    <w:rsid w:val="00B07E4A"/>
    <w:rsid w:val="00B23E14"/>
    <w:rsid w:val="00B26220"/>
    <w:rsid w:val="00B273BB"/>
    <w:rsid w:val="00B325B6"/>
    <w:rsid w:val="00B41E7E"/>
    <w:rsid w:val="00B43358"/>
    <w:rsid w:val="00B50E57"/>
    <w:rsid w:val="00B5103E"/>
    <w:rsid w:val="00B5638E"/>
    <w:rsid w:val="00B57CAB"/>
    <w:rsid w:val="00B6542B"/>
    <w:rsid w:val="00B65EC1"/>
    <w:rsid w:val="00B77245"/>
    <w:rsid w:val="00B8217D"/>
    <w:rsid w:val="00B842AF"/>
    <w:rsid w:val="00B84E88"/>
    <w:rsid w:val="00B85DB6"/>
    <w:rsid w:val="00B868EE"/>
    <w:rsid w:val="00B96B06"/>
    <w:rsid w:val="00BA0E91"/>
    <w:rsid w:val="00BB4569"/>
    <w:rsid w:val="00BC1ED9"/>
    <w:rsid w:val="00BD74E2"/>
    <w:rsid w:val="00BE2DAF"/>
    <w:rsid w:val="00BE43C4"/>
    <w:rsid w:val="00BF0750"/>
    <w:rsid w:val="00BF3814"/>
    <w:rsid w:val="00C00266"/>
    <w:rsid w:val="00C011B0"/>
    <w:rsid w:val="00C06384"/>
    <w:rsid w:val="00C07EC4"/>
    <w:rsid w:val="00C1014A"/>
    <w:rsid w:val="00C1129C"/>
    <w:rsid w:val="00C15052"/>
    <w:rsid w:val="00C172D8"/>
    <w:rsid w:val="00C1732C"/>
    <w:rsid w:val="00C174A1"/>
    <w:rsid w:val="00C23EF6"/>
    <w:rsid w:val="00C26766"/>
    <w:rsid w:val="00C27119"/>
    <w:rsid w:val="00C2774C"/>
    <w:rsid w:val="00C278DF"/>
    <w:rsid w:val="00C3255E"/>
    <w:rsid w:val="00C33949"/>
    <w:rsid w:val="00C34762"/>
    <w:rsid w:val="00C35428"/>
    <w:rsid w:val="00C37EE9"/>
    <w:rsid w:val="00C4092C"/>
    <w:rsid w:val="00C42AEF"/>
    <w:rsid w:val="00C441AB"/>
    <w:rsid w:val="00C571C2"/>
    <w:rsid w:val="00C61DA0"/>
    <w:rsid w:val="00C71016"/>
    <w:rsid w:val="00C71184"/>
    <w:rsid w:val="00C75842"/>
    <w:rsid w:val="00C80EC2"/>
    <w:rsid w:val="00C838DC"/>
    <w:rsid w:val="00C97E24"/>
    <w:rsid w:val="00CA0D50"/>
    <w:rsid w:val="00CB311D"/>
    <w:rsid w:val="00CB7BB4"/>
    <w:rsid w:val="00CB7D9B"/>
    <w:rsid w:val="00CC4A1C"/>
    <w:rsid w:val="00CC5961"/>
    <w:rsid w:val="00CC657E"/>
    <w:rsid w:val="00CC7CBC"/>
    <w:rsid w:val="00CD2F4F"/>
    <w:rsid w:val="00CD6862"/>
    <w:rsid w:val="00CE4922"/>
    <w:rsid w:val="00CE4DA6"/>
    <w:rsid w:val="00CE665E"/>
    <w:rsid w:val="00CE6866"/>
    <w:rsid w:val="00CE6FBC"/>
    <w:rsid w:val="00CE70A4"/>
    <w:rsid w:val="00CE7658"/>
    <w:rsid w:val="00CF015E"/>
    <w:rsid w:val="00CF06A0"/>
    <w:rsid w:val="00CF1F9F"/>
    <w:rsid w:val="00D02192"/>
    <w:rsid w:val="00D03AE7"/>
    <w:rsid w:val="00D05A0F"/>
    <w:rsid w:val="00D07341"/>
    <w:rsid w:val="00D11506"/>
    <w:rsid w:val="00D1383D"/>
    <w:rsid w:val="00D1480E"/>
    <w:rsid w:val="00D16698"/>
    <w:rsid w:val="00D20E6B"/>
    <w:rsid w:val="00D22217"/>
    <w:rsid w:val="00D32678"/>
    <w:rsid w:val="00D32D0E"/>
    <w:rsid w:val="00D45D58"/>
    <w:rsid w:val="00D46504"/>
    <w:rsid w:val="00D70E13"/>
    <w:rsid w:val="00D71F08"/>
    <w:rsid w:val="00D734C1"/>
    <w:rsid w:val="00D77595"/>
    <w:rsid w:val="00D82A4A"/>
    <w:rsid w:val="00D84E52"/>
    <w:rsid w:val="00D857EF"/>
    <w:rsid w:val="00D9394F"/>
    <w:rsid w:val="00DA17E0"/>
    <w:rsid w:val="00DA2AB1"/>
    <w:rsid w:val="00DA47FA"/>
    <w:rsid w:val="00DA6493"/>
    <w:rsid w:val="00DB1370"/>
    <w:rsid w:val="00DB2F46"/>
    <w:rsid w:val="00DC2A8F"/>
    <w:rsid w:val="00DC3168"/>
    <w:rsid w:val="00DC7D71"/>
    <w:rsid w:val="00DD05DF"/>
    <w:rsid w:val="00DD35CD"/>
    <w:rsid w:val="00DD5F30"/>
    <w:rsid w:val="00DE2F0C"/>
    <w:rsid w:val="00DE45AC"/>
    <w:rsid w:val="00DE5DE8"/>
    <w:rsid w:val="00DE616E"/>
    <w:rsid w:val="00DF2871"/>
    <w:rsid w:val="00DF3084"/>
    <w:rsid w:val="00E00E7C"/>
    <w:rsid w:val="00E07854"/>
    <w:rsid w:val="00E1192F"/>
    <w:rsid w:val="00E26570"/>
    <w:rsid w:val="00E27745"/>
    <w:rsid w:val="00E3728C"/>
    <w:rsid w:val="00E374E7"/>
    <w:rsid w:val="00E469FA"/>
    <w:rsid w:val="00E57770"/>
    <w:rsid w:val="00E60237"/>
    <w:rsid w:val="00E63AD4"/>
    <w:rsid w:val="00E66045"/>
    <w:rsid w:val="00E66A0D"/>
    <w:rsid w:val="00E67C11"/>
    <w:rsid w:val="00E74A47"/>
    <w:rsid w:val="00E76F20"/>
    <w:rsid w:val="00E771F0"/>
    <w:rsid w:val="00E8410E"/>
    <w:rsid w:val="00E928FD"/>
    <w:rsid w:val="00E9734C"/>
    <w:rsid w:val="00EA2CF2"/>
    <w:rsid w:val="00EA3B7E"/>
    <w:rsid w:val="00EA5AAD"/>
    <w:rsid w:val="00EA76F9"/>
    <w:rsid w:val="00EB0287"/>
    <w:rsid w:val="00EB0ACC"/>
    <w:rsid w:val="00EB1416"/>
    <w:rsid w:val="00EB2710"/>
    <w:rsid w:val="00EC0C83"/>
    <w:rsid w:val="00EC2293"/>
    <w:rsid w:val="00ED32F4"/>
    <w:rsid w:val="00ED3957"/>
    <w:rsid w:val="00ED6AFD"/>
    <w:rsid w:val="00EE4B3A"/>
    <w:rsid w:val="00EE6C58"/>
    <w:rsid w:val="00EE6D1D"/>
    <w:rsid w:val="00EE7BA4"/>
    <w:rsid w:val="00EF32F8"/>
    <w:rsid w:val="00EF678C"/>
    <w:rsid w:val="00F004AE"/>
    <w:rsid w:val="00F050D6"/>
    <w:rsid w:val="00F13FAD"/>
    <w:rsid w:val="00F25B25"/>
    <w:rsid w:val="00F43731"/>
    <w:rsid w:val="00F65578"/>
    <w:rsid w:val="00F72A25"/>
    <w:rsid w:val="00F731D7"/>
    <w:rsid w:val="00F73E0C"/>
    <w:rsid w:val="00F7559E"/>
    <w:rsid w:val="00F80BDE"/>
    <w:rsid w:val="00F81E38"/>
    <w:rsid w:val="00F823E9"/>
    <w:rsid w:val="00F82882"/>
    <w:rsid w:val="00F86F3B"/>
    <w:rsid w:val="00F87ADB"/>
    <w:rsid w:val="00F90211"/>
    <w:rsid w:val="00F947E5"/>
    <w:rsid w:val="00FA2B96"/>
    <w:rsid w:val="00FA459A"/>
    <w:rsid w:val="00FA7EDA"/>
    <w:rsid w:val="00FB045D"/>
    <w:rsid w:val="00FB0E9D"/>
    <w:rsid w:val="00FB3684"/>
    <w:rsid w:val="00FB5488"/>
    <w:rsid w:val="00FB5FE4"/>
    <w:rsid w:val="00FC0A44"/>
    <w:rsid w:val="00FC54A7"/>
    <w:rsid w:val="00FD69A1"/>
    <w:rsid w:val="00FE3095"/>
    <w:rsid w:val="00FE4350"/>
    <w:rsid w:val="00FE77A0"/>
    <w:rsid w:val="00FE7CF6"/>
    <w:rsid w:val="00FF0784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FD70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607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07C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07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07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07C1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7D119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119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D1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vostok.com.ua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vostok.com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nkvostok.com.u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BVIT-2100708704-3255</_dlc_DocId>
    <_dlc_DocIdUrl xmlns="f976216d-e304-4667-aaef-92108d155a43">
      <Url>http://sharepoint.bank.lan/sites/bankit/_layouts/15/DocIdRedir.aspx?ID=BVIT-2100708704-3255</Url>
      <Description>BVIT-2100708704-3255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5E6C694B-6CA4-48AD-BADC-6FAFBD5CC5B9}"/>
</file>

<file path=customXml/itemProps2.xml><?xml version="1.0" encoding="utf-8"?>
<ds:datastoreItem xmlns:ds="http://schemas.openxmlformats.org/officeDocument/2006/customXml" ds:itemID="{3720B3CF-0AC0-46D0-8573-49E849A69F77}"/>
</file>

<file path=customXml/itemProps3.xml><?xml version="1.0" encoding="utf-8"?>
<ds:datastoreItem xmlns:ds="http://schemas.openxmlformats.org/officeDocument/2006/customXml" ds:itemID="{7F5B8B59-B0F0-46DA-B62E-7510E1925BEB}"/>
</file>

<file path=customXml/itemProps4.xml><?xml version="1.0" encoding="utf-8"?>
<ds:datastoreItem xmlns:ds="http://schemas.openxmlformats.org/officeDocument/2006/customXml" ds:itemID="{07E7AE36-8529-4279-A441-15B2C3FDBA04}"/>
</file>

<file path=customXml/itemProps5.xml><?xml version="1.0" encoding="utf-8"?>
<ds:datastoreItem xmlns:ds="http://schemas.openxmlformats.org/officeDocument/2006/customXml" ds:itemID="{028D2E98-AB26-4920-A45D-A59695BA3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Іваніченко Тетяна Анатоліївна</dc:creator>
  <cp:lastModifiedBy>Адамова Юлія Сергіївна</cp:lastModifiedBy>
  <cp:revision>2</cp:revision>
  <cp:lastPrinted>2023-06-01T12:18:00Z</cp:lastPrinted>
  <dcterms:created xsi:type="dcterms:W3CDTF">2023-12-28T08:24:00Z</dcterms:created>
  <dcterms:modified xsi:type="dcterms:W3CDTF">2023-12-28T08:24:00Z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2c18ed76-fbb6-4ee9-9046-da72bbf62f13</vt:lpwstr>
  </property>
</Properties>
</file>